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40" w:rsidRDefault="0059252F" w:rsidP="0059252F">
      <w:pPr>
        <w:rPr>
          <w:b/>
          <w:bCs/>
        </w:rPr>
      </w:pPr>
      <w:r>
        <w:rPr>
          <w:b/>
          <w:bCs/>
        </w:rPr>
        <w:t>APPENDIX 2</w:t>
      </w:r>
      <w:r w:rsidR="00296A42">
        <w:rPr>
          <w:b/>
          <w:bCs/>
        </w:rPr>
        <w:t xml:space="preserve"> –Laboratory Calibration Tests</w:t>
      </w:r>
    </w:p>
    <w:p w:rsidR="00296A42" w:rsidRDefault="00296A42" w:rsidP="00296A42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While extensive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 laboratory calibration testing versus a Hybrid III was previously published and confirmed that kinematic measures fit a linear model versus Reference (</w:t>
      </w:r>
      <w:proofErr w:type="spellStart"/>
      <w:r>
        <w:rPr>
          <w:szCs w:val="24"/>
        </w:rPr>
        <w:t>Bartsch</w:t>
      </w:r>
      <w:proofErr w:type="spellEnd"/>
      <w:r>
        <w:rPr>
          <w:szCs w:val="24"/>
        </w:rPr>
        <w:t xml:space="preserve"> et al. Mil Med 2020, </w:t>
      </w:r>
      <w:proofErr w:type="spellStart"/>
      <w:r>
        <w:rPr>
          <w:szCs w:val="24"/>
        </w:rPr>
        <w:t>Bartsch</w:t>
      </w:r>
      <w:proofErr w:type="spellEnd"/>
      <w:r>
        <w:rPr>
          <w:szCs w:val="24"/>
        </w:rPr>
        <w:t xml:space="preserve"> et al. 2014 </w:t>
      </w:r>
      <w:proofErr w:type="spellStart"/>
      <w:r>
        <w:rPr>
          <w:szCs w:val="24"/>
        </w:rPr>
        <w:t>Stapp</w:t>
      </w:r>
      <w:proofErr w:type="spellEnd"/>
      <w:r>
        <w:rPr>
          <w:szCs w:val="24"/>
        </w:rPr>
        <w:t xml:space="preserve">, Hedin et al. 2016 IEEE, </w:t>
      </w:r>
      <w:proofErr w:type="spellStart"/>
      <w:r>
        <w:rPr>
          <w:szCs w:val="24"/>
        </w:rPr>
        <w:t>Bartsch</w:t>
      </w:r>
      <w:proofErr w:type="spellEnd"/>
      <w:r>
        <w:rPr>
          <w:szCs w:val="24"/>
        </w:rPr>
        <w:t xml:space="preserve"> et al. 2019 IEEE, </w:t>
      </w:r>
      <w:proofErr w:type="spellStart"/>
      <w:r>
        <w:rPr>
          <w:szCs w:val="24"/>
        </w:rPr>
        <w:t>Bartsch</w:t>
      </w:r>
      <w:proofErr w:type="spellEnd"/>
      <w:r>
        <w:rPr>
          <w:szCs w:val="24"/>
        </w:rPr>
        <w:t xml:space="preserve"> et al. </w:t>
      </w:r>
      <w:proofErr w:type="spellStart"/>
      <w:r>
        <w:rPr>
          <w:szCs w:val="24"/>
        </w:rPr>
        <w:t>RMBS</w:t>
      </w:r>
      <w:proofErr w:type="spellEnd"/>
      <w:r>
        <w:rPr>
          <w:szCs w:val="24"/>
        </w:rPr>
        <w:t xml:space="preserve"> paper), additional testing in the Virginia Tech Sensor STAR Rating protocol was done.</w:t>
      </w:r>
    </w:p>
    <w:p w:rsidR="00296A42" w:rsidRDefault="00296A42" w:rsidP="00296A42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In these tests the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 was formed to an aluminum dentition that was rigidly attached to a </w:t>
      </w:r>
      <w:proofErr w:type="spellStart"/>
      <w:r>
        <w:rPr>
          <w:szCs w:val="24"/>
        </w:rPr>
        <w:t>NOCSAE</w:t>
      </w:r>
      <w:proofErr w:type="spellEnd"/>
      <w:r>
        <w:rPr>
          <w:szCs w:val="24"/>
        </w:rPr>
        <w:t xml:space="preserve"> size medium </w:t>
      </w:r>
      <w:proofErr w:type="spellStart"/>
      <w:r>
        <w:rPr>
          <w:szCs w:val="24"/>
        </w:rPr>
        <w:t>headform</w:t>
      </w:r>
      <w:proofErr w:type="spellEnd"/>
      <w:r>
        <w:rPr>
          <w:szCs w:val="24"/>
        </w:rPr>
        <w:t xml:space="preserve">.  The </w:t>
      </w:r>
      <w:proofErr w:type="spellStart"/>
      <w:r>
        <w:rPr>
          <w:szCs w:val="24"/>
        </w:rPr>
        <w:t>headform</w:t>
      </w:r>
      <w:proofErr w:type="spellEnd"/>
      <w:r>
        <w:rPr>
          <w:szCs w:val="24"/>
        </w:rPr>
        <w:t xml:space="preserve"> was connected to Hybrid III 50</w:t>
      </w:r>
      <w:r w:rsidRPr="008527E9">
        <w:rPr>
          <w:szCs w:val="24"/>
          <w:vertAlign w:val="superscript"/>
        </w:rPr>
        <w:t>th</w:t>
      </w:r>
      <w:r>
        <w:rPr>
          <w:szCs w:val="24"/>
        </w:rPr>
        <w:t xml:space="preserve"> percentile neck, the base of which was rigidly affixed to a moving trolley.  A pendulum was raised to prescribed heights and delivered helmeted head impacts to the forehead, front boss, rear boss and rear with target </w:t>
      </w:r>
      <w:proofErr w:type="spellStart"/>
      <w:r>
        <w:rPr>
          <w:szCs w:val="24"/>
        </w:rPr>
        <w:t>headform</w:t>
      </w:r>
      <w:proofErr w:type="spellEnd"/>
      <w:r>
        <w:rPr>
          <w:szCs w:val="24"/>
        </w:rPr>
        <w:t xml:space="preserve"> center of gravity (CG) scalar peak linear acceleration (</w:t>
      </w:r>
      <w:proofErr w:type="spellStart"/>
      <w:r>
        <w:rPr>
          <w:szCs w:val="24"/>
        </w:rPr>
        <w:t>PLA</w:t>
      </w:r>
      <w:proofErr w:type="spellEnd"/>
      <w:r>
        <w:rPr>
          <w:szCs w:val="24"/>
        </w:rPr>
        <w:t xml:space="preserve">) of </w:t>
      </w:r>
      <w:proofErr w:type="spellStart"/>
      <w:r>
        <w:rPr>
          <w:szCs w:val="24"/>
        </w:rPr>
        <w:t>25g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50g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75g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100g</w:t>
      </w:r>
      <w:proofErr w:type="spellEnd"/>
      <w:r>
        <w:rPr>
          <w:szCs w:val="24"/>
        </w:rPr>
        <w:t xml:space="preserve"> occurring over a time duration of about 10-</w:t>
      </w:r>
      <w:proofErr w:type="spellStart"/>
      <w:r>
        <w:rPr>
          <w:szCs w:val="24"/>
        </w:rPr>
        <w:t>15milliseconds</w:t>
      </w:r>
      <w:proofErr w:type="spellEnd"/>
      <w:r>
        <w:rPr>
          <w:szCs w:val="24"/>
        </w:rPr>
        <w:t xml:space="preserve">.  Each impact type was done twice for both custom-molded and boil-and-bite versions of the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, for a total of 64 calibration impacts.  The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 versus Reference scalar peak </w:t>
      </w:r>
      <w:r w:rsidRPr="00F54BE2">
        <w:rPr>
          <w:szCs w:val="24"/>
        </w:rPr>
        <w:t>compar</w:t>
      </w:r>
      <w:r>
        <w:rPr>
          <w:szCs w:val="24"/>
        </w:rPr>
        <w:t xml:space="preserve">isons were reported for </w:t>
      </w:r>
      <w:proofErr w:type="spellStart"/>
      <w:r>
        <w:rPr>
          <w:szCs w:val="24"/>
        </w:rPr>
        <w:t>P</w:t>
      </w:r>
      <w:r>
        <w:t>LA</w:t>
      </w:r>
      <w:proofErr w:type="spellEnd"/>
      <w:r>
        <w:t>, peak angular acceleration (</w:t>
      </w:r>
      <w:proofErr w:type="spellStart"/>
      <w:r>
        <w:t>PAA</w:t>
      </w:r>
      <w:proofErr w:type="spellEnd"/>
      <w:r>
        <w:t>), peak linear velocity (</w:t>
      </w:r>
      <w:proofErr w:type="spellStart"/>
      <w:r>
        <w:t>PLV</w:t>
      </w:r>
      <w:proofErr w:type="spellEnd"/>
      <w:r>
        <w:t>), peak angular velocity (</w:t>
      </w:r>
      <w:proofErr w:type="spellStart"/>
      <w:r>
        <w:t>PAV</w:t>
      </w:r>
      <w:proofErr w:type="spellEnd"/>
      <w:r>
        <w:t>), kinetic energy transfer (</w:t>
      </w:r>
      <w:proofErr w:type="spellStart"/>
      <w:r>
        <w:t>KET</w:t>
      </w:r>
      <w:proofErr w:type="spellEnd"/>
      <w:r>
        <w:t xml:space="preserve">) </w:t>
      </w:r>
      <w:r>
        <w:rPr>
          <w:szCs w:val="24"/>
        </w:rPr>
        <w:t xml:space="preserve">and impact location across all tested impacts and whether the results conform to a linear model.  Definitions of ‘peak’ kinematics are given in </w:t>
      </w:r>
      <w:proofErr w:type="spellStart"/>
      <w:r>
        <w:rPr>
          <w:szCs w:val="24"/>
        </w:rPr>
        <w:t>Bartsch</w:t>
      </w:r>
      <w:proofErr w:type="spellEnd"/>
      <w:r>
        <w:rPr>
          <w:szCs w:val="24"/>
        </w:rPr>
        <w:t xml:space="preserve"> et al. (2014 </w:t>
      </w:r>
      <w:proofErr w:type="spellStart"/>
      <w:r>
        <w:rPr>
          <w:szCs w:val="24"/>
        </w:rPr>
        <w:t>Stapp</w:t>
      </w:r>
      <w:proofErr w:type="spellEnd"/>
      <w:r>
        <w:rPr>
          <w:szCs w:val="24"/>
        </w:rPr>
        <w:t xml:space="preserve">). </w:t>
      </w:r>
    </w:p>
    <w:p w:rsidR="00537633" w:rsidRPr="0014367D" w:rsidRDefault="00537633" w:rsidP="00296A42">
      <w:pPr>
        <w:spacing w:line="480" w:lineRule="auto"/>
        <w:ind w:firstLine="720"/>
        <w:rPr>
          <w:i/>
          <w:iCs/>
          <w:szCs w:val="24"/>
        </w:rPr>
      </w:pPr>
      <w:r>
        <w:rPr>
          <w:szCs w:val="24"/>
        </w:rPr>
        <w:t xml:space="preserve">All Laboratory Reference and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 data traces are available in the Supplemental Materials.</w:t>
      </w:r>
    </w:p>
    <w:p w:rsidR="00296A42" w:rsidRDefault="00296A42" w:rsidP="00296A42">
      <w:pPr>
        <w:rPr>
          <w:b/>
          <w:bCs/>
        </w:rPr>
      </w:pPr>
    </w:p>
    <w:p w:rsidR="00296A42" w:rsidRDefault="00296A42" w:rsidP="00296A42">
      <w:r>
        <w:rPr>
          <w:noProof/>
        </w:rPr>
        <w:lastRenderedPageBreak/>
        <w:drawing>
          <wp:inline distT="0" distB="0" distL="0" distR="0">
            <wp:extent cx="5553710" cy="4395470"/>
            <wp:effectExtent l="0" t="0" r="889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A42" w:rsidRDefault="00296A42" w:rsidP="00296A42">
      <w:pPr>
        <w:rPr>
          <w:b/>
          <w:bCs/>
        </w:rPr>
      </w:pPr>
      <w:proofErr w:type="gramStart"/>
      <w:r w:rsidRPr="00D30854">
        <w:rPr>
          <w:b/>
          <w:bCs/>
        </w:rPr>
        <w:t>Fig.</w:t>
      </w:r>
      <w:proofErr w:type="gram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D30854">
        <w:rPr>
          <w:b/>
          <w:bCs/>
        </w:rPr>
        <w:t>1</w:t>
      </w:r>
      <w:r>
        <w:rPr>
          <w:b/>
          <w:bCs/>
        </w:rPr>
        <w:t>a</w:t>
      </w:r>
      <w:proofErr w:type="spell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PLA</w:t>
      </w:r>
      <w:proofErr w:type="spellEnd"/>
      <w:r>
        <w:rPr>
          <w:b/>
          <w:bCs/>
        </w:rPr>
        <w:t xml:space="preserve"> </w:t>
      </w:r>
      <w:r w:rsidRPr="00D30854">
        <w:rPr>
          <w:b/>
          <w:bCs/>
        </w:rPr>
        <w:t xml:space="preserve">Results from Virginia Tech Laboratory 5 STAR Sensor </w:t>
      </w:r>
      <w:r>
        <w:rPr>
          <w:b/>
          <w:bCs/>
        </w:rPr>
        <w:t xml:space="preserve">Calibration </w:t>
      </w:r>
      <w:r w:rsidRPr="00D30854">
        <w:rPr>
          <w:b/>
          <w:bCs/>
        </w:rPr>
        <w:t>Tests</w:t>
      </w:r>
      <w:r>
        <w:rPr>
          <w:b/>
          <w:bCs/>
        </w:rPr>
        <w:t>, n=64 tests.  The results fit a linear model.</w:t>
      </w:r>
    </w:p>
    <w:p w:rsidR="00296A42" w:rsidRDefault="00296A42" w:rsidP="0059252F">
      <w:pPr>
        <w:rPr>
          <w:b/>
          <w:bCs/>
        </w:rPr>
      </w:pPr>
    </w:p>
    <w:p w:rsidR="00FB0B64" w:rsidRDefault="00FB0B64" w:rsidP="00FB0B64">
      <w:r>
        <w:rPr>
          <w:noProof/>
        </w:rPr>
        <w:lastRenderedPageBreak/>
        <w:drawing>
          <wp:inline distT="0" distB="0" distL="0" distR="0">
            <wp:extent cx="5553710" cy="4389755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B64" w:rsidRDefault="00FB0B64" w:rsidP="00FB0B64">
      <w:pPr>
        <w:rPr>
          <w:b/>
          <w:bCs/>
        </w:rPr>
      </w:pPr>
      <w:proofErr w:type="gramStart"/>
      <w:r w:rsidRPr="00D30854">
        <w:rPr>
          <w:b/>
          <w:bCs/>
        </w:rPr>
        <w:t>Fig.</w:t>
      </w:r>
      <w:proofErr w:type="gram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D30854">
        <w:rPr>
          <w:b/>
          <w:bCs/>
        </w:rPr>
        <w:t>1</w:t>
      </w:r>
      <w:r w:rsidR="00296A42">
        <w:rPr>
          <w:b/>
          <w:bCs/>
        </w:rPr>
        <w:t>b</w:t>
      </w:r>
      <w:proofErr w:type="spell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PAA</w:t>
      </w:r>
      <w:proofErr w:type="spellEnd"/>
      <w:r>
        <w:rPr>
          <w:b/>
          <w:bCs/>
        </w:rPr>
        <w:t xml:space="preserve"> </w:t>
      </w:r>
      <w:r w:rsidRPr="00D30854">
        <w:rPr>
          <w:b/>
          <w:bCs/>
        </w:rPr>
        <w:t xml:space="preserve">Results from Virginia Tech Laboratory 5 STAR Sensor </w:t>
      </w:r>
      <w:r>
        <w:rPr>
          <w:b/>
          <w:bCs/>
        </w:rPr>
        <w:t xml:space="preserve">Calibration </w:t>
      </w:r>
      <w:r w:rsidRPr="00D30854">
        <w:rPr>
          <w:b/>
          <w:bCs/>
        </w:rPr>
        <w:t>Tests</w:t>
      </w:r>
      <w:r>
        <w:rPr>
          <w:b/>
          <w:bCs/>
        </w:rPr>
        <w:t>.</w:t>
      </w:r>
    </w:p>
    <w:p w:rsidR="00FB0B64" w:rsidRDefault="00FB0B64" w:rsidP="00FB0B64">
      <w:r>
        <w:rPr>
          <w:noProof/>
        </w:rPr>
        <w:lastRenderedPageBreak/>
        <w:drawing>
          <wp:inline distT="0" distB="0" distL="0" distR="0">
            <wp:extent cx="5553710" cy="4395470"/>
            <wp:effectExtent l="0" t="0" r="889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B64" w:rsidRDefault="00FB0B64" w:rsidP="00FB0B64">
      <w:pPr>
        <w:rPr>
          <w:b/>
          <w:bCs/>
        </w:rPr>
      </w:pPr>
      <w:proofErr w:type="gramStart"/>
      <w:r w:rsidRPr="00D30854">
        <w:rPr>
          <w:b/>
          <w:bCs/>
        </w:rPr>
        <w:t>Fig.</w:t>
      </w:r>
      <w:proofErr w:type="gramEnd"/>
      <w:r w:rsidRPr="00D30854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</w:t>
      </w:r>
      <w:r w:rsidRPr="00D30854">
        <w:rPr>
          <w:b/>
          <w:bCs/>
        </w:rPr>
        <w:t>1</w:t>
      </w:r>
      <w:r w:rsidR="00296A42">
        <w:rPr>
          <w:b/>
          <w:bCs/>
        </w:rPr>
        <w:t>c</w:t>
      </w:r>
      <w:proofErr w:type="spellEnd"/>
      <w:proofErr w:type="gram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PLV</w:t>
      </w:r>
      <w:proofErr w:type="spellEnd"/>
      <w:r>
        <w:rPr>
          <w:b/>
          <w:bCs/>
        </w:rPr>
        <w:t xml:space="preserve"> </w:t>
      </w:r>
      <w:r w:rsidRPr="00D30854">
        <w:rPr>
          <w:b/>
          <w:bCs/>
        </w:rPr>
        <w:t xml:space="preserve">Results from Virginia Tech Laboratory 5 STAR Sensor </w:t>
      </w:r>
      <w:r>
        <w:rPr>
          <w:b/>
          <w:bCs/>
        </w:rPr>
        <w:t xml:space="preserve">Calibration </w:t>
      </w:r>
      <w:r w:rsidRPr="00D30854">
        <w:rPr>
          <w:b/>
          <w:bCs/>
        </w:rPr>
        <w:t>Tests</w:t>
      </w:r>
      <w:r>
        <w:rPr>
          <w:b/>
          <w:bCs/>
        </w:rPr>
        <w:t>.</w:t>
      </w:r>
    </w:p>
    <w:p w:rsidR="00FB0B64" w:rsidRDefault="00FB0B64" w:rsidP="00FB0B64">
      <w:r>
        <w:rPr>
          <w:noProof/>
        </w:rPr>
        <w:lastRenderedPageBreak/>
        <w:drawing>
          <wp:inline distT="0" distB="0" distL="0" distR="0">
            <wp:extent cx="5553710" cy="4395470"/>
            <wp:effectExtent l="0" t="0" r="889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B64" w:rsidRDefault="00FB0B64" w:rsidP="00FB0B64">
      <w:pPr>
        <w:rPr>
          <w:b/>
          <w:bCs/>
        </w:rPr>
      </w:pPr>
      <w:proofErr w:type="gramStart"/>
      <w:r w:rsidRPr="00D30854">
        <w:rPr>
          <w:b/>
          <w:bCs/>
        </w:rPr>
        <w:t>Fig.</w:t>
      </w:r>
      <w:proofErr w:type="gram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D30854">
        <w:rPr>
          <w:b/>
          <w:bCs/>
        </w:rPr>
        <w:t>1</w:t>
      </w:r>
      <w:r w:rsidR="00296A42">
        <w:rPr>
          <w:b/>
          <w:bCs/>
        </w:rPr>
        <w:t>d</w:t>
      </w:r>
      <w:proofErr w:type="spellEnd"/>
      <w:r w:rsidRPr="00D30854">
        <w:rPr>
          <w:b/>
          <w:bCs/>
        </w:rPr>
        <w:t xml:space="preserve"> </w:t>
      </w:r>
      <w:proofErr w:type="spellStart"/>
      <w:r>
        <w:rPr>
          <w:b/>
          <w:bCs/>
        </w:rPr>
        <w:t>PAV</w:t>
      </w:r>
      <w:proofErr w:type="spellEnd"/>
      <w:r>
        <w:rPr>
          <w:b/>
          <w:bCs/>
        </w:rPr>
        <w:t xml:space="preserve"> </w:t>
      </w:r>
      <w:r w:rsidRPr="00D30854">
        <w:rPr>
          <w:b/>
          <w:bCs/>
        </w:rPr>
        <w:t xml:space="preserve">Results from Virginia Tech Laboratory 5 STAR Sensor </w:t>
      </w:r>
      <w:r>
        <w:rPr>
          <w:b/>
          <w:bCs/>
        </w:rPr>
        <w:t xml:space="preserve">Calibration </w:t>
      </w:r>
      <w:r w:rsidRPr="00D30854">
        <w:rPr>
          <w:b/>
          <w:bCs/>
        </w:rPr>
        <w:t>Tests</w:t>
      </w:r>
      <w:r>
        <w:rPr>
          <w:b/>
          <w:bCs/>
        </w:rPr>
        <w:t>.</w:t>
      </w:r>
    </w:p>
    <w:p w:rsidR="00FB0B64" w:rsidRDefault="00FB0B64" w:rsidP="00FB0B64"/>
    <w:p w:rsidR="00342C21" w:rsidRDefault="00342C21">
      <w:r>
        <w:br w:type="page"/>
      </w:r>
    </w:p>
    <w:p w:rsidR="00342C21" w:rsidRDefault="00342C21" w:rsidP="00342C21">
      <w:r>
        <w:rPr>
          <w:b/>
          <w:bCs/>
        </w:rPr>
        <w:lastRenderedPageBreak/>
        <w:t>APPENDIX 3 – Data Acquisition Setup</w:t>
      </w:r>
    </w:p>
    <w:p w:rsidR="00342C21" w:rsidRDefault="00342C21" w:rsidP="00342C21">
      <w:pPr>
        <w:spacing w:line="480" w:lineRule="auto"/>
        <w:ind w:firstLine="720"/>
      </w:pPr>
      <w:r>
        <w:t xml:space="preserve">When data collection was triggered, raw data persists to memory, firmware computations to head CG were done and an </w:t>
      </w:r>
      <w:proofErr w:type="spellStart"/>
      <w:r>
        <w:t>iOS</w:t>
      </w:r>
      <w:proofErr w:type="spellEnd"/>
      <w:r>
        <w:t xml:space="preserve"> application on an </w:t>
      </w:r>
      <w:proofErr w:type="spellStart"/>
      <w:r>
        <w:t>iPhone</w:t>
      </w:r>
      <w:proofErr w:type="spellEnd"/>
      <w:r>
        <w:t>/</w:t>
      </w:r>
      <w:proofErr w:type="spellStart"/>
      <w:r>
        <w:t>iPad</w:t>
      </w:r>
      <w:proofErr w:type="spellEnd"/>
      <w:r>
        <w:t xml:space="preserve"> wirelessly pulled data when within range of ~25-50 meters.  The </w:t>
      </w:r>
      <w:proofErr w:type="spellStart"/>
      <w:r>
        <w:t>iOS</w:t>
      </w:r>
      <w:proofErr w:type="spellEnd"/>
      <w:r>
        <w:t xml:space="preserve"> link also set the time on the </w:t>
      </w:r>
      <w:proofErr w:type="spellStart"/>
      <w:r>
        <w:t>IMM</w:t>
      </w:r>
      <w:proofErr w:type="spellEnd"/>
      <w:r>
        <w:t xml:space="preserve"> any time the device was in range.  After reaching the </w:t>
      </w:r>
      <w:proofErr w:type="spellStart"/>
      <w:r>
        <w:t>iOS</w:t>
      </w:r>
      <w:proofErr w:type="spellEnd"/>
      <w:r>
        <w:t xml:space="preserve"> device, the data were available for display and in parallel pushed to a secure cloud portal whenever a wireless data connection or Wi-Fi was available.  More extensive data viewing and analysis was available in the portal.  Up to 475 data records were stored on-board the </w:t>
      </w:r>
      <w:proofErr w:type="spellStart"/>
      <w:r>
        <w:t>IMM</w:t>
      </w:r>
      <w:proofErr w:type="spellEnd"/>
      <w:r>
        <w:t xml:space="preserve"> whenever the athlete was collecting data out of range. </w:t>
      </w:r>
    </w:p>
    <w:p w:rsidR="00342C21" w:rsidRDefault="00342C21" w:rsidP="00342C21">
      <w:pPr>
        <w:spacing w:after="0" w:line="480" w:lineRule="auto"/>
        <w:ind w:firstLine="720"/>
      </w:pPr>
      <w:r>
        <w:t xml:space="preserve">The </w:t>
      </w:r>
      <w:proofErr w:type="spellStart"/>
      <w:r>
        <w:t>IMM</w:t>
      </w:r>
      <w:proofErr w:type="spellEnd"/>
      <w:r>
        <w:t xml:space="preserve"> system was setup with an ultra-low trigger level of </w:t>
      </w:r>
      <w:proofErr w:type="spellStart"/>
      <w:r>
        <w:t>5g</w:t>
      </w:r>
      <w:proofErr w:type="spellEnd"/>
      <w:r>
        <w:t xml:space="preserve"> and head impact detection algorithms were turned off.  This was done to reduce chances of a false negative head impact, e.g. obvious impact on video above ~</w:t>
      </w:r>
      <w:proofErr w:type="spellStart"/>
      <w:r>
        <w:t>20g</w:t>
      </w:r>
      <w:proofErr w:type="spellEnd"/>
      <w:r>
        <w:t xml:space="preserve"> but no </w:t>
      </w:r>
      <w:proofErr w:type="spellStart"/>
      <w:r>
        <w:t>IMM</w:t>
      </w:r>
      <w:proofErr w:type="spellEnd"/>
      <w:r>
        <w:t xml:space="preserve"> triggering.  </w:t>
      </w:r>
    </w:p>
    <w:p w:rsidR="00342C21" w:rsidRDefault="00342C21" w:rsidP="00342C21">
      <w:pPr>
        <w:spacing w:after="0" w:line="480" w:lineRule="auto"/>
        <w:ind w:firstLine="720"/>
      </w:pPr>
      <w:r>
        <w:t xml:space="preserve">The sensing elements rested near the first left lateral incisor in their own local coordinate frame.  For any movement of the accelerometer axes that exceeded </w:t>
      </w:r>
      <w:proofErr w:type="spellStart"/>
      <w:r>
        <w:t>5g</w:t>
      </w:r>
      <w:proofErr w:type="spellEnd"/>
      <w:r>
        <w:t xml:space="preserve">, the sensors collected </w:t>
      </w:r>
      <w:proofErr w:type="spellStart"/>
      <w:r>
        <w:t>3200Hz</w:t>
      </w:r>
      <w:proofErr w:type="spellEnd"/>
      <w:r>
        <w:t xml:space="preserve"> raw linear acceleration and angular velocity data over </w:t>
      </w:r>
      <w:proofErr w:type="gramStart"/>
      <w:r>
        <w:t>a duration</w:t>
      </w:r>
      <w:proofErr w:type="gramEnd"/>
      <w:r>
        <w:t xml:space="preserve"> of 50 milliseconds – the </w:t>
      </w:r>
      <w:proofErr w:type="spellStart"/>
      <w:r>
        <w:t>5g</w:t>
      </w:r>
      <w:proofErr w:type="spellEnd"/>
      <w:r>
        <w:t xml:space="preserve"> point was nominally 10 milliseconds into the record – and used textbook transforms to estimate CG kinematics in a head-attached </w:t>
      </w:r>
      <w:proofErr w:type="spellStart"/>
      <w:r>
        <w:t>J211</w:t>
      </w:r>
      <w:proofErr w:type="spellEnd"/>
      <w:r>
        <w:t xml:space="preserve"> coordinate frame (</w:t>
      </w:r>
      <w:proofErr w:type="spellStart"/>
      <w:r>
        <w:t>SAE</w:t>
      </w:r>
      <w:proofErr w:type="spellEnd"/>
      <w:r>
        <w:t xml:space="preserve"> </w:t>
      </w:r>
      <w:proofErr w:type="spellStart"/>
      <w:r>
        <w:t>J211</w:t>
      </w:r>
      <w:proofErr w:type="spellEnd"/>
      <w:r>
        <w:t xml:space="preserve">, 2010).  </w:t>
      </w:r>
    </w:p>
    <w:p w:rsidR="00342C21" w:rsidRDefault="00342C21" w:rsidP="00342C21">
      <w:pPr>
        <w:spacing w:after="0" w:line="480" w:lineRule="auto"/>
        <w:ind w:firstLine="720"/>
      </w:pPr>
      <w:r>
        <w:t xml:space="preserve">The XYZ and scalar linear and angular accelerations and velocities were computed by the on-board firmware with a </w:t>
      </w:r>
      <w:proofErr w:type="spellStart"/>
      <w:r>
        <w:t>200Hz</w:t>
      </w:r>
      <w:proofErr w:type="spellEnd"/>
      <w:r>
        <w:t>, 4-pole Butterworth low-pass filter. This filter maximized signal-noise ratio of the first two harmonics by removing environmental and computational noises (</w:t>
      </w:r>
      <w:proofErr w:type="spellStart"/>
      <w:r>
        <w:t>Bartsch</w:t>
      </w:r>
      <w:proofErr w:type="spellEnd"/>
      <w:r>
        <w:t xml:space="preserve"> et al. 2014).  The linear velocity was assumed to be zero at the start of data collection; the </w:t>
      </w:r>
      <w:proofErr w:type="spellStart"/>
      <w:r>
        <w:t>KET</w:t>
      </w:r>
      <w:proofErr w:type="spellEnd"/>
      <w:r>
        <w:t xml:space="preserve"> estimate used this computed velocity, the CG-transformed angular velocity, estimated mass (</w:t>
      </w:r>
      <w:proofErr w:type="spellStart"/>
      <w:r>
        <w:t>4.5kg</w:t>
      </w:r>
      <w:proofErr w:type="spellEnd"/>
      <w:r>
        <w:t>) and estimated mass moment of inertia (0.02 kg-</w:t>
      </w:r>
      <w:proofErr w:type="spellStart"/>
      <w:r>
        <w:t>m^2</w:t>
      </w:r>
      <w:proofErr w:type="spellEnd"/>
      <w:r>
        <w:t xml:space="preserve">) for a midsize male head.   The </w:t>
      </w:r>
      <w:proofErr w:type="spellStart"/>
      <w:r>
        <w:t>PLV</w:t>
      </w:r>
      <w:proofErr w:type="spellEnd"/>
      <w:r>
        <w:t xml:space="preserve"> and </w:t>
      </w:r>
      <w:proofErr w:type="spellStart"/>
      <w:r>
        <w:t>PAV</w:t>
      </w:r>
      <w:proofErr w:type="spellEnd"/>
      <w:r>
        <w:t xml:space="preserve"> were computed as the change in velocity from the initial reading at trigger time (</w:t>
      </w:r>
      <w:proofErr w:type="spellStart"/>
      <w:r>
        <w:t>PAV</w:t>
      </w:r>
      <w:proofErr w:type="spellEnd"/>
      <w:r>
        <w:t>) or initial estimate at trigger time (</w:t>
      </w:r>
      <w:proofErr w:type="spellStart"/>
      <w:r>
        <w:t>PLV</w:t>
      </w:r>
      <w:proofErr w:type="spellEnd"/>
      <w:r>
        <w:t xml:space="preserve">). </w:t>
      </w:r>
      <w:r>
        <w:lastRenderedPageBreak/>
        <w:t xml:space="preserve">From the computed CG time traces, </w:t>
      </w:r>
      <w:proofErr w:type="spellStart"/>
      <w:r>
        <w:rPr>
          <w:szCs w:val="24"/>
        </w:rPr>
        <w:t>PLA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PAA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PLV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PAV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KET</w:t>
      </w:r>
      <w:proofErr w:type="spellEnd"/>
      <w:r>
        <w:rPr>
          <w:szCs w:val="24"/>
        </w:rPr>
        <w:t xml:space="preserve"> </w:t>
      </w:r>
      <w:r>
        <w:t xml:space="preserve">and impact location are reported in this paper while full time traces are available in the </w:t>
      </w:r>
      <w:r w:rsidRPr="00D26049">
        <w:rPr>
          <w:i/>
          <w:iCs/>
        </w:rPr>
        <w:t>APPENDIX</w:t>
      </w:r>
      <w:r>
        <w:t xml:space="preserve">.  </w:t>
      </w:r>
    </w:p>
    <w:p w:rsidR="00D85661" w:rsidRDefault="00342C21" w:rsidP="00342C21">
      <w:pPr>
        <w:spacing w:after="0" w:line="480" w:lineRule="auto"/>
        <w:ind w:firstLine="720"/>
      </w:pPr>
      <w:r>
        <w:t xml:space="preserve">Every head impact kinematics time series with </w:t>
      </w:r>
      <w:proofErr w:type="spellStart"/>
      <w:r>
        <w:t>PLA</w:t>
      </w:r>
      <w:proofErr w:type="spellEnd"/>
      <w:r>
        <w:t>&gt;</w:t>
      </w:r>
      <w:proofErr w:type="spellStart"/>
      <w:r>
        <w:t>10g</w:t>
      </w:r>
      <w:proofErr w:type="spellEnd"/>
      <w:r>
        <w:t xml:space="preserve"> and occurred during time in which the player was on the field was visually checked by an engineer to ensure signal-noise ratios in the time traces and in the peak scalar values made physical sense, in a similar manner to prior studies (</w:t>
      </w:r>
      <w:proofErr w:type="spellStart"/>
      <w:r>
        <w:t>Bartsch</w:t>
      </w:r>
      <w:proofErr w:type="spellEnd"/>
      <w:r>
        <w:t xml:space="preserve"> et al. 2014 </w:t>
      </w:r>
      <w:proofErr w:type="spellStart"/>
      <w:r>
        <w:t>Stapp</w:t>
      </w:r>
      <w:proofErr w:type="spellEnd"/>
      <w:r>
        <w:t xml:space="preserve">, </w:t>
      </w:r>
      <w:proofErr w:type="spellStart"/>
      <w:r>
        <w:t>Bartsch</w:t>
      </w:r>
      <w:proofErr w:type="spellEnd"/>
      <w:r>
        <w:t xml:space="preserve"> et al. 2019 IEEE, Shah et al. 2019 </w:t>
      </w:r>
      <w:proofErr w:type="spellStart"/>
      <w:r>
        <w:t>IRCOBI</w:t>
      </w:r>
      <w:proofErr w:type="spellEnd"/>
      <w:r>
        <w:t xml:space="preserve">, Zhao et al. 2019 </w:t>
      </w:r>
      <w:proofErr w:type="spellStart"/>
      <w:r>
        <w:t>IRCOBI</w:t>
      </w:r>
      <w:proofErr w:type="spellEnd"/>
      <w:proofErr w:type="gramStart"/>
      <w:r>
        <w:t xml:space="preserve">,  </w:t>
      </w:r>
      <w:proofErr w:type="spellStart"/>
      <w:r>
        <w:t>Bartsch</w:t>
      </w:r>
      <w:proofErr w:type="spellEnd"/>
      <w:proofErr w:type="gramEnd"/>
      <w:r>
        <w:t xml:space="preserve"> et al. 2019 </w:t>
      </w:r>
      <w:proofErr w:type="spellStart"/>
      <w:r>
        <w:t>BioMedSciInstr</w:t>
      </w:r>
      <w:proofErr w:type="spellEnd"/>
      <w:r>
        <w:t xml:space="preserve">, </w:t>
      </w:r>
      <w:proofErr w:type="spellStart"/>
      <w:r>
        <w:t>Bartsch</w:t>
      </w:r>
      <w:proofErr w:type="spellEnd"/>
      <w:r>
        <w:t xml:space="preserve"> et al. 2020 </w:t>
      </w:r>
      <w:proofErr w:type="spellStart"/>
      <w:r>
        <w:t>MilMed</w:t>
      </w:r>
      <w:proofErr w:type="spellEnd"/>
      <w:r>
        <w:t xml:space="preserve">).  Minor inertial motion/head impacts with </w:t>
      </w:r>
      <w:proofErr w:type="spellStart"/>
      <w:r>
        <w:t>PLA</w:t>
      </w:r>
      <w:proofErr w:type="spellEnd"/>
      <w:r>
        <w:t>&lt;</w:t>
      </w:r>
      <w:proofErr w:type="spellStart"/>
      <w:r>
        <w:t>10g</w:t>
      </w:r>
      <w:proofErr w:type="spellEnd"/>
      <w:r>
        <w:t xml:space="preserve"> were not reviewed for signal-noise ratio. </w:t>
      </w:r>
    </w:p>
    <w:p w:rsidR="00D85661" w:rsidRDefault="00D85661"/>
    <w:p w:rsidR="00D85661" w:rsidRDefault="00D85661" w:rsidP="00D85661">
      <w:pPr>
        <w:spacing w:after="0" w:line="480" w:lineRule="auto"/>
        <w:rPr>
          <w:b/>
          <w:bCs/>
        </w:rPr>
        <w:sectPr w:rsidR="00D85661" w:rsidSect="0059252F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2C21" w:rsidRDefault="00D85661" w:rsidP="00D85661">
      <w:pPr>
        <w:spacing w:after="0" w:line="480" w:lineRule="auto"/>
        <w:rPr>
          <w:b/>
          <w:bCs/>
        </w:rPr>
      </w:pPr>
      <w:r>
        <w:rPr>
          <w:b/>
          <w:bCs/>
        </w:rPr>
        <w:lastRenderedPageBreak/>
        <w:t>APPENDIX (4)</w:t>
      </w:r>
    </w:p>
    <w:tbl>
      <w:tblPr>
        <w:tblW w:w="13324" w:type="dxa"/>
        <w:tblInd w:w="5" w:type="dxa"/>
        <w:tblLook w:val="04A0"/>
      </w:tblPr>
      <w:tblGrid>
        <w:gridCol w:w="1284"/>
        <w:gridCol w:w="1039"/>
        <w:gridCol w:w="1230"/>
        <w:gridCol w:w="1078"/>
        <w:gridCol w:w="1039"/>
        <w:gridCol w:w="1230"/>
        <w:gridCol w:w="988"/>
        <w:gridCol w:w="1232"/>
        <w:gridCol w:w="746"/>
        <w:gridCol w:w="429"/>
        <w:gridCol w:w="500"/>
        <w:gridCol w:w="427"/>
        <w:gridCol w:w="449"/>
        <w:gridCol w:w="429"/>
        <w:gridCol w:w="485"/>
        <w:gridCol w:w="739"/>
      </w:tblGrid>
      <w:tr w:rsidR="00C7543A" w:rsidRPr="005568CE" w:rsidTr="001766D5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Video Description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Reviewer #1, after play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Reviewer #1, description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Reviewer #1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Reviewer #2, after play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Reviewer #2, description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Reviewer #2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Clinician Review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Position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PLA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PAA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PLV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PAV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KET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RWE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Direction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Head to turf jumping on to make catch. Looks okay. Nothing Obvious.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RB</w:t>
            </w:r>
            <w:proofErr w:type="spellEnd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/LB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1626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Nothing obvious.  Either trips over teammate after play, or stumbles.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stumbles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RB</w:t>
            </w:r>
            <w:proofErr w:type="spellEnd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/LB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1743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Continued to play after impact.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OL</w:t>
            </w:r>
            <w:proofErr w:type="spellEnd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/DL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3846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Nothing obvious, blocks LB in hole, big impact to front, looks fine.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2296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Impact and nothing obvious.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1157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Blocks LB in </w:t>
            </w:r>
            <w:proofErr w:type="gramStart"/>
            <w:r w:rsidRPr="005568CE">
              <w:rPr>
                <w:rFonts w:ascii="Calibri" w:hAnsi="Calibri" w:cs="Calibri"/>
                <w:sz w:val="14"/>
                <w:szCs w:val="14"/>
              </w:rPr>
              <w:t>hole</w:t>
            </w:r>
            <w:proofErr w:type="gramEnd"/>
            <w:r w:rsidRPr="005568CE">
              <w:rPr>
                <w:rFonts w:ascii="Calibri" w:hAnsi="Calibri" w:cs="Calibri"/>
                <w:sz w:val="14"/>
                <w:szCs w:val="14"/>
              </w:rPr>
              <w:t>, front of head, looks fine.  Nothing Obvious.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WR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1729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REAR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Nothing obvious, glancing blow, continues during play. Looks fine.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1930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Head to head at 5 yard line.  Continued to play.  No visual signs of being affected.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DB (S)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1916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Head into pile. Likely caused by knee or thigh of opponent. Nothing Obvious.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2082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Big impact.  Looks fine, nothing obvious.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DB (S)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2635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Makes tackle on punt coverage, large hit to front of head - looks fine.  Nothing Obvious.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1820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Continued to play, no visual signs of being affected.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OL</w:t>
            </w:r>
            <w:proofErr w:type="spellEnd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/DL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2638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lastRenderedPageBreak/>
              <w:t>Continued to play after head-to-head on pass breakup near 41 yard line.  No visual signs of being affected. Opponent is hurt.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DB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2106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Continued to play after impact near 31 yard line.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3921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Continued to play.  Doesn't seem dazed at all after impact near 49 yard line.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RB</w:t>
            </w:r>
            <w:proofErr w:type="spellEnd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/LB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2328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Nothing obvious after blocking LB in </w:t>
            </w:r>
            <w:proofErr w:type="gramStart"/>
            <w:r w:rsidRPr="005568CE">
              <w:rPr>
                <w:rFonts w:ascii="Calibri" w:hAnsi="Calibri" w:cs="Calibri"/>
                <w:sz w:val="14"/>
                <w:szCs w:val="14"/>
              </w:rPr>
              <w:t>hole</w:t>
            </w:r>
            <w:proofErr w:type="gramEnd"/>
            <w:r w:rsidRPr="005568CE">
              <w:rPr>
                <w:rFonts w:ascii="Calibri" w:hAnsi="Calibri" w:cs="Calibri"/>
                <w:sz w:val="14"/>
                <w:szCs w:val="14"/>
              </w:rPr>
              <w:t>, big impact to front seen and he might be clutching head.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Clutching head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Questionable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1748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4.1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Might be goofing around but </w:t>
            </w:r>
            <w:proofErr w:type="gramStart"/>
            <w:r w:rsidRPr="005568CE">
              <w:rPr>
                <w:rFonts w:ascii="Calibri" w:hAnsi="Calibri" w:cs="Calibri"/>
                <w:sz w:val="14"/>
                <w:szCs w:val="14"/>
              </w:rPr>
              <w:t>lays</w:t>
            </w:r>
            <w:proofErr w:type="gramEnd"/>
            <w:r w:rsidRPr="005568CE">
              <w:rPr>
                <w:rFonts w:ascii="Calibri" w:hAnsi="Calibri" w:cs="Calibri"/>
                <w:sz w:val="14"/>
                <w:szCs w:val="14"/>
              </w:rPr>
              <w:t xml:space="preserve"> on field 5 sec after impact.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Slow-to-get-up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Slow-to-get-up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Questionable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2718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Drops head when tackling after big impact.  Teammate later seeks out sideline staff.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Teammate seeks out sideline personnel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Teammate seeks out sideline personnel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SS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2684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3.3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REAR  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Evaluated by sideline staff and returned to play after huge impact.  Appears to intentionally avoid contact while playing.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behavior, Altered balance and/or movement coordination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Irregular sport-related actions (incorrect playing style), Unstable movement, Teammate seeks out sideline caregivers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behavior, Altered balance and/or movement coordination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Irregular sport-related actions (incorrect playing style), Unstable movement, Teammate seeks out sideline caregivers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SS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2233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3.7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Removed from play did not return.  Does not get up from hit near 38 yard line.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 functional disturbance (can't get up, can't walk straight)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 functional disturbance (can't get up, can't walk straight)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2503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REAR  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Dives into pile, hard to see but is holding head after play. Looks shook up.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Grabs head after play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Clutching head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1712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4.6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Removed from play did not return. Does not </w:t>
            </w:r>
            <w:r w:rsidRPr="005568CE">
              <w:rPr>
                <w:rFonts w:ascii="Calibri" w:hAnsi="Calibri" w:cs="Calibri"/>
                <w:sz w:val="14"/>
                <w:szCs w:val="14"/>
              </w:rPr>
              <w:lastRenderedPageBreak/>
              <w:t>get up from hit at 15 yard line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lastRenderedPageBreak/>
              <w:t>Possible Loss of Consciousness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Fencing response/posture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Possible Loss of Consciousness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Fencing response/posture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RB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3670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7.0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lastRenderedPageBreak/>
              <w:t>Continued to play.  Balance looks off and looks confused after impact near 30 yard line.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Confusion, disorientation, irregular sport-related movement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Confusion, disorientation, irregular sport-related movement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SS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2731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Grabs head and slowly walks off field after impact near 32 yard line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Grabs head and slowly walks to sideline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Atypical post-impact behavior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Clutching head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OL</w:t>
            </w:r>
            <w:proofErr w:type="spellEnd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/DL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3290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7.0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REAR  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Continued to play after impact near 40 yard line.  Teammate helps pick him up.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Slow-to-get-up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Slow-to-get-up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RB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2529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4.0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FRONT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Continued to play after a big impact.  Balance looks off and looks confused after play.  On next play intentionally avoids contact with </w:t>
            </w:r>
            <w:proofErr w:type="spellStart"/>
            <w:r w:rsidRPr="005568CE">
              <w:rPr>
                <w:rFonts w:ascii="Calibri" w:hAnsi="Calibri" w:cs="Calibri"/>
                <w:sz w:val="14"/>
                <w:szCs w:val="14"/>
              </w:rPr>
              <w:t>QB</w:t>
            </w:r>
            <w:proofErr w:type="spellEnd"/>
            <w:r w:rsidRPr="005568CE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 functional disturbance (can't get up, can't walk straight)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Continues to Play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No visual signs of impairment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 </w:t>
            </w: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SS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3724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4.9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Teammate signals to staff after huge hit near 40 yard line.  Brief evaluation and returned to play. Forgets helmet when returning to play.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Slow-to-get-up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Slow-to-get-up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WR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5047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6.6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Big impact on kickoff coverage and runs off field instead of following play.  Later removed from play.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 functional disturbance (can't get up, can't walk straight)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 functional disturbance (can't get up, can't walk straight)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4408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5.2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Slow to get off of field after impact. Goes to bench and sits with head down.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Has a hard time getting off of the field, last one to sideline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Altered Balance and/or Coordination of movement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Slow speed of movement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LB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3732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6.7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SIDE</w:t>
            </w:r>
          </w:p>
        </w:tc>
      </w:tr>
      <w:tr w:rsidR="00C7543A" w:rsidRPr="005568CE" w:rsidTr="001766D5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Removed from game.  Did not return after impact at 13 yard line.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Possible Loss of Consciousness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Fencing response/posture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Possible Loss of Consciousness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Fencing response/posture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Likely </w:t>
            </w:r>
            <w:proofErr w:type="spellStart"/>
            <w:r w:rsidRPr="005568CE">
              <w:rPr>
                <w:rFonts w:ascii="Calibri" w:hAnsi="Calibri" w:cs="Calibri"/>
                <w:b/>
                <w:bCs/>
                <w:sz w:val="14"/>
                <w:szCs w:val="14"/>
              </w:rPr>
              <w:t>OPD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proofErr w:type="spellStart"/>
            <w:r w:rsidRPr="005568CE">
              <w:rPr>
                <w:rFonts w:ascii="Calibri" w:hAnsi="Calibri" w:cs="Calibri"/>
                <w:color w:val="000000"/>
                <w:sz w:val="14"/>
                <w:szCs w:val="14"/>
              </w:rPr>
              <w:t>WR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4315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6.2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92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>0.07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3A" w:rsidRPr="005568CE" w:rsidRDefault="00C7543A" w:rsidP="005568CE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5568CE">
              <w:rPr>
                <w:rFonts w:ascii="Calibri" w:hAnsi="Calibri" w:cs="Calibri"/>
                <w:sz w:val="14"/>
                <w:szCs w:val="14"/>
              </w:rPr>
              <w:t xml:space="preserve">REAR  </w:t>
            </w:r>
          </w:p>
        </w:tc>
      </w:tr>
    </w:tbl>
    <w:p w:rsidR="00B96B60" w:rsidRDefault="00D85661">
      <w:pPr>
        <w:rPr>
          <w:b/>
          <w:bCs/>
        </w:rPr>
      </w:pPr>
      <w:r w:rsidRPr="0059252F">
        <w:rPr>
          <w:b/>
          <w:bCs/>
        </w:rPr>
        <w:t xml:space="preserve">Table </w:t>
      </w:r>
      <w:proofErr w:type="spellStart"/>
      <w:r>
        <w:rPr>
          <w:b/>
          <w:bCs/>
        </w:rPr>
        <w:t>A</w:t>
      </w:r>
      <w:r w:rsidRPr="0059252F">
        <w:rPr>
          <w:b/>
          <w:bCs/>
        </w:rPr>
        <w:t>1</w:t>
      </w:r>
      <w:proofErr w:type="spellEnd"/>
      <w:r w:rsidRPr="0059252F">
        <w:rPr>
          <w:b/>
          <w:bCs/>
        </w:rPr>
        <w:t>.  Summary of top 30 head impacts</w:t>
      </w:r>
      <w:r>
        <w:rPr>
          <w:b/>
          <w:bCs/>
        </w:rPr>
        <w:t xml:space="preserve"> by </w:t>
      </w:r>
      <w:proofErr w:type="spellStart"/>
      <w:r>
        <w:rPr>
          <w:b/>
          <w:bCs/>
        </w:rPr>
        <w:t>PLV</w:t>
      </w:r>
      <w:proofErr w:type="spellEnd"/>
      <w:r w:rsidRPr="0059252F">
        <w:rPr>
          <w:b/>
          <w:bCs/>
        </w:rPr>
        <w:t xml:space="preserve"> with </w:t>
      </w:r>
      <w:proofErr w:type="spellStart"/>
      <w:r w:rsidRPr="0059252F">
        <w:rPr>
          <w:b/>
          <w:bCs/>
        </w:rPr>
        <w:t>OPD</w:t>
      </w:r>
      <w:proofErr w:type="spellEnd"/>
      <w:r w:rsidRPr="0059252F">
        <w:rPr>
          <w:b/>
          <w:bCs/>
        </w:rPr>
        <w:t xml:space="preserve"> observations from video</w:t>
      </w:r>
    </w:p>
    <w:p w:rsidR="00B96B60" w:rsidRDefault="00B96B60">
      <w:pPr>
        <w:rPr>
          <w:b/>
          <w:bCs/>
        </w:rPr>
      </w:pPr>
    </w:p>
    <w:p w:rsidR="008537DF" w:rsidRDefault="00B96B60">
      <w:pPr>
        <w:rPr>
          <w:b/>
          <w:bCs/>
        </w:rPr>
      </w:pPr>
      <w:r>
        <w:rPr>
          <w:b/>
          <w:bCs/>
        </w:rPr>
        <w:t>Appendix 5 – GLOSSARY</w:t>
      </w:r>
    </w:p>
    <w:p w:rsidR="00B96B60" w:rsidRDefault="00B96B60">
      <w:r>
        <w:t>AE:  Athlete-Exposure</w:t>
      </w:r>
    </w:p>
    <w:p w:rsidR="00B96B60" w:rsidRDefault="00B96B60">
      <w:proofErr w:type="spellStart"/>
      <w:r>
        <w:t>KET</w:t>
      </w:r>
      <w:proofErr w:type="spellEnd"/>
      <w:r>
        <w:t>: Estimated Kinetic Energy Transfer</w:t>
      </w:r>
    </w:p>
    <w:p w:rsidR="00B96B60" w:rsidRDefault="00B96B60">
      <w:proofErr w:type="spellStart"/>
      <w:r>
        <w:t>OPD</w:t>
      </w:r>
      <w:proofErr w:type="spellEnd"/>
      <w:r>
        <w:t>:  Obvious Performance Decrement</w:t>
      </w:r>
    </w:p>
    <w:p w:rsidR="00B96B60" w:rsidRDefault="00B96B60">
      <w:proofErr w:type="spellStart"/>
      <w:r>
        <w:t>IMM</w:t>
      </w:r>
      <w:proofErr w:type="spellEnd"/>
      <w:r>
        <w:t xml:space="preserve">:  Impact Monitoring </w:t>
      </w:r>
      <w:proofErr w:type="spellStart"/>
      <w:r>
        <w:t>Mouthguard</w:t>
      </w:r>
      <w:proofErr w:type="spellEnd"/>
    </w:p>
    <w:p w:rsidR="00B96B60" w:rsidRDefault="00B96B60">
      <w:proofErr w:type="spellStart"/>
      <w:r>
        <w:t>PAA</w:t>
      </w:r>
      <w:proofErr w:type="spellEnd"/>
      <w:r>
        <w:t>:  Peak Scalar Angular Acceleration</w:t>
      </w:r>
    </w:p>
    <w:p w:rsidR="00B96B60" w:rsidRDefault="00B96B60">
      <w:proofErr w:type="spellStart"/>
      <w:r>
        <w:t>PAV</w:t>
      </w:r>
      <w:proofErr w:type="spellEnd"/>
      <w:r>
        <w:t>:  Peak Scalar Angular Velocity</w:t>
      </w:r>
    </w:p>
    <w:p w:rsidR="00B96B60" w:rsidRDefault="00B96B60">
      <w:proofErr w:type="spellStart"/>
      <w:r>
        <w:t>PLA</w:t>
      </w:r>
      <w:proofErr w:type="spellEnd"/>
      <w:r>
        <w:t>:  Peak Scalar Linear Acceleration</w:t>
      </w:r>
    </w:p>
    <w:p w:rsidR="00B96B60" w:rsidRDefault="00B96B60">
      <w:proofErr w:type="spellStart"/>
      <w:r>
        <w:t>PLV</w:t>
      </w:r>
      <w:proofErr w:type="spellEnd"/>
      <w:r>
        <w:t>:  Peak Scalar Linear Velocity</w:t>
      </w:r>
    </w:p>
    <w:p w:rsidR="003D7D80" w:rsidRPr="00B96B60" w:rsidRDefault="003D7D80">
      <w:proofErr w:type="spellStart"/>
      <w:r>
        <w:t>RWE</w:t>
      </w:r>
      <w:proofErr w:type="spellEnd"/>
      <w:r>
        <w:t>:  Risk Weighted Exposure</w:t>
      </w:r>
    </w:p>
    <w:sectPr w:rsidR="003D7D80" w:rsidRPr="00B96B60" w:rsidSect="00D856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FF" w:rsidRDefault="005D72FF" w:rsidP="004D7FFD">
      <w:pPr>
        <w:spacing w:after="0" w:line="240" w:lineRule="auto"/>
      </w:pPr>
      <w:r>
        <w:separator/>
      </w:r>
    </w:p>
  </w:endnote>
  <w:endnote w:type="continuationSeparator" w:id="0">
    <w:p w:rsidR="005D72FF" w:rsidRDefault="005D72FF" w:rsidP="004D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96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612" w:rsidRDefault="00416FE7">
        <w:pPr>
          <w:pStyle w:val="Footer"/>
          <w:jc w:val="right"/>
        </w:pPr>
        <w:r>
          <w:fldChar w:fldCharType="begin"/>
        </w:r>
        <w:r w:rsidR="00D41612">
          <w:instrText xml:space="preserve"> PAGE   \* MERGEFORMAT </w:instrText>
        </w:r>
        <w:r>
          <w:fldChar w:fldCharType="separate"/>
        </w:r>
        <w:r w:rsidR="00C34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612" w:rsidRDefault="00D41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FF" w:rsidRDefault="005D72FF" w:rsidP="004D7FFD">
      <w:pPr>
        <w:spacing w:after="0" w:line="240" w:lineRule="auto"/>
      </w:pPr>
      <w:r>
        <w:separator/>
      </w:r>
    </w:p>
  </w:footnote>
  <w:footnote w:type="continuationSeparator" w:id="0">
    <w:p w:rsidR="005D72FF" w:rsidRDefault="005D72FF" w:rsidP="004D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A2E"/>
    <w:multiLevelType w:val="hybridMultilevel"/>
    <w:tmpl w:val="8580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A1EB4"/>
    <w:multiLevelType w:val="hybridMultilevel"/>
    <w:tmpl w:val="556E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D81C09"/>
    <w:multiLevelType w:val="hybridMultilevel"/>
    <w:tmpl w:val="95709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511B4"/>
    <w:multiLevelType w:val="hybridMultilevel"/>
    <w:tmpl w:val="4D22A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D7E01"/>
    <w:multiLevelType w:val="hybridMultilevel"/>
    <w:tmpl w:val="83F6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am Bartsch">
    <w15:presenceInfo w15:providerId="Windows Live" w15:userId="a6bd49071af905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42"/>
    <w:rsid w:val="000249D8"/>
    <w:rsid w:val="00031C58"/>
    <w:rsid w:val="00032E6C"/>
    <w:rsid w:val="000A7FF6"/>
    <w:rsid w:val="000D1D6C"/>
    <w:rsid w:val="000E6CCE"/>
    <w:rsid w:val="000F11F2"/>
    <w:rsid w:val="000F3976"/>
    <w:rsid w:val="00104DD7"/>
    <w:rsid w:val="00124A84"/>
    <w:rsid w:val="0013111A"/>
    <w:rsid w:val="00137F2A"/>
    <w:rsid w:val="0014367D"/>
    <w:rsid w:val="001766D5"/>
    <w:rsid w:val="00182926"/>
    <w:rsid w:val="0018529B"/>
    <w:rsid w:val="00196CEB"/>
    <w:rsid w:val="001A1818"/>
    <w:rsid w:val="001F592D"/>
    <w:rsid w:val="0020054E"/>
    <w:rsid w:val="002007CC"/>
    <w:rsid w:val="00222C00"/>
    <w:rsid w:val="0022670D"/>
    <w:rsid w:val="00264180"/>
    <w:rsid w:val="00271B52"/>
    <w:rsid w:val="002807C1"/>
    <w:rsid w:val="00285630"/>
    <w:rsid w:val="0029402C"/>
    <w:rsid w:val="00296A42"/>
    <w:rsid w:val="002B612F"/>
    <w:rsid w:val="002C03D6"/>
    <w:rsid w:val="002C64A3"/>
    <w:rsid w:val="002D1786"/>
    <w:rsid w:val="002D29A3"/>
    <w:rsid w:val="002E150B"/>
    <w:rsid w:val="002E1581"/>
    <w:rsid w:val="00303517"/>
    <w:rsid w:val="003149B7"/>
    <w:rsid w:val="003219E3"/>
    <w:rsid w:val="00333665"/>
    <w:rsid w:val="00340AFE"/>
    <w:rsid w:val="00342C21"/>
    <w:rsid w:val="00350D42"/>
    <w:rsid w:val="00363086"/>
    <w:rsid w:val="0038211C"/>
    <w:rsid w:val="003822B8"/>
    <w:rsid w:val="00382ECF"/>
    <w:rsid w:val="003835D2"/>
    <w:rsid w:val="0038544E"/>
    <w:rsid w:val="00393F91"/>
    <w:rsid w:val="003A670A"/>
    <w:rsid w:val="003B5714"/>
    <w:rsid w:val="003B5F24"/>
    <w:rsid w:val="003C1564"/>
    <w:rsid w:val="003D7D80"/>
    <w:rsid w:val="003E11C3"/>
    <w:rsid w:val="003E638C"/>
    <w:rsid w:val="003F193E"/>
    <w:rsid w:val="003F1D56"/>
    <w:rsid w:val="004118B3"/>
    <w:rsid w:val="00415B19"/>
    <w:rsid w:val="00416FE7"/>
    <w:rsid w:val="00427111"/>
    <w:rsid w:val="00436F6C"/>
    <w:rsid w:val="0044038B"/>
    <w:rsid w:val="00444DA3"/>
    <w:rsid w:val="00473ED3"/>
    <w:rsid w:val="00497E0E"/>
    <w:rsid w:val="004A5C88"/>
    <w:rsid w:val="004C5299"/>
    <w:rsid w:val="004C60D7"/>
    <w:rsid w:val="004D05A1"/>
    <w:rsid w:val="004D6972"/>
    <w:rsid w:val="004D7FFD"/>
    <w:rsid w:val="004E590D"/>
    <w:rsid w:val="004F02D9"/>
    <w:rsid w:val="00503D60"/>
    <w:rsid w:val="00505195"/>
    <w:rsid w:val="00506787"/>
    <w:rsid w:val="00507DB1"/>
    <w:rsid w:val="00516099"/>
    <w:rsid w:val="00517816"/>
    <w:rsid w:val="0052288D"/>
    <w:rsid w:val="00537633"/>
    <w:rsid w:val="005477C2"/>
    <w:rsid w:val="00553AD7"/>
    <w:rsid w:val="005568CE"/>
    <w:rsid w:val="00573A7E"/>
    <w:rsid w:val="0057722F"/>
    <w:rsid w:val="005825B3"/>
    <w:rsid w:val="0059252F"/>
    <w:rsid w:val="005A2F8C"/>
    <w:rsid w:val="005B1ABE"/>
    <w:rsid w:val="005B5F45"/>
    <w:rsid w:val="005C3021"/>
    <w:rsid w:val="005C65BC"/>
    <w:rsid w:val="005D4D04"/>
    <w:rsid w:val="005D5CD9"/>
    <w:rsid w:val="005D72FF"/>
    <w:rsid w:val="005D75B0"/>
    <w:rsid w:val="005D7829"/>
    <w:rsid w:val="005E113D"/>
    <w:rsid w:val="005E5345"/>
    <w:rsid w:val="005F7473"/>
    <w:rsid w:val="005F7A49"/>
    <w:rsid w:val="00600744"/>
    <w:rsid w:val="0060171B"/>
    <w:rsid w:val="00601A50"/>
    <w:rsid w:val="00602767"/>
    <w:rsid w:val="00610E31"/>
    <w:rsid w:val="00615788"/>
    <w:rsid w:val="006259E4"/>
    <w:rsid w:val="0065241C"/>
    <w:rsid w:val="006562DF"/>
    <w:rsid w:val="006B578B"/>
    <w:rsid w:val="006C474B"/>
    <w:rsid w:val="006D1586"/>
    <w:rsid w:val="006D5C3D"/>
    <w:rsid w:val="006E3AF6"/>
    <w:rsid w:val="006E6BFF"/>
    <w:rsid w:val="00707EBE"/>
    <w:rsid w:val="00707F40"/>
    <w:rsid w:val="00724E6C"/>
    <w:rsid w:val="00730B1D"/>
    <w:rsid w:val="007709BA"/>
    <w:rsid w:val="007743FE"/>
    <w:rsid w:val="00774E53"/>
    <w:rsid w:val="00784CD5"/>
    <w:rsid w:val="00791EE2"/>
    <w:rsid w:val="00795B4D"/>
    <w:rsid w:val="007A0DD1"/>
    <w:rsid w:val="007A4F33"/>
    <w:rsid w:val="007B34BD"/>
    <w:rsid w:val="007C2B7E"/>
    <w:rsid w:val="007D3156"/>
    <w:rsid w:val="007D4E65"/>
    <w:rsid w:val="007E093A"/>
    <w:rsid w:val="007E0B79"/>
    <w:rsid w:val="00807384"/>
    <w:rsid w:val="00807C49"/>
    <w:rsid w:val="008138C1"/>
    <w:rsid w:val="00820962"/>
    <w:rsid w:val="00831C9B"/>
    <w:rsid w:val="0084204A"/>
    <w:rsid w:val="00842FC1"/>
    <w:rsid w:val="008527E9"/>
    <w:rsid w:val="008537DF"/>
    <w:rsid w:val="00856808"/>
    <w:rsid w:val="00861135"/>
    <w:rsid w:val="008707D0"/>
    <w:rsid w:val="00872442"/>
    <w:rsid w:val="008C2BBC"/>
    <w:rsid w:val="008C5195"/>
    <w:rsid w:val="008D432A"/>
    <w:rsid w:val="008D7EA8"/>
    <w:rsid w:val="008F0E8A"/>
    <w:rsid w:val="008F7801"/>
    <w:rsid w:val="009052C1"/>
    <w:rsid w:val="0091578B"/>
    <w:rsid w:val="00920427"/>
    <w:rsid w:val="00925A12"/>
    <w:rsid w:val="0093623C"/>
    <w:rsid w:val="009436F5"/>
    <w:rsid w:val="00955110"/>
    <w:rsid w:val="009664EB"/>
    <w:rsid w:val="00971AB1"/>
    <w:rsid w:val="009956CA"/>
    <w:rsid w:val="009D2782"/>
    <w:rsid w:val="009E0389"/>
    <w:rsid w:val="009F1433"/>
    <w:rsid w:val="009F6079"/>
    <w:rsid w:val="009F6BF5"/>
    <w:rsid w:val="00A026A6"/>
    <w:rsid w:val="00A1095C"/>
    <w:rsid w:val="00A129E5"/>
    <w:rsid w:val="00A132FC"/>
    <w:rsid w:val="00A1612B"/>
    <w:rsid w:val="00A21571"/>
    <w:rsid w:val="00A31287"/>
    <w:rsid w:val="00A324DB"/>
    <w:rsid w:val="00A51099"/>
    <w:rsid w:val="00A57AEA"/>
    <w:rsid w:val="00A6306A"/>
    <w:rsid w:val="00A63E17"/>
    <w:rsid w:val="00A842F2"/>
    <w:rsid w:val="00AA5634"/>
    <w:rsid w:val="00AB3041"/>
    <w:rsid w:val="00AC4D1F"/>
    <w:rsid w:val="00AC5C6D"/>
    <w:rsid w:val="00AD0E3D"/>
    <w:rsid w:val="00AF77F2"/>
    <w:rsid w:val="00AF7AAF"/>
    <w:rsid w:val="00B00420"/>
    <w:rsid w:val="00B1353D"/>
    <w:rsid w:val="00B34840"/>
    <w:rsid w:val="00B35A95"/>
    <w:rsid w:val="00B37C60"/>
    <w:rsid w:val="00B41435"/>
    <w:rsid w:val="00B46C71"/>
    <w:rsid w:val="00B4768C"/>
    <w:rsid w:val="00B66704"/>
    <w:rsid w:val="00B76570"/>
    <w:rsid w:val="00B77B70"/>
    <w:rsid w:val="00B8617A"/>
    <w:rsid w:val="00B96B60"/>
    <w:rsid w:val="00BB417C"/>
    <w:rsid w:val="00BB647A"/>
    <w:rsid w:val="00BD0563"/>
    <w:rsid w:val="00BE3933"/>
    <w:rsid w:val="00C1344F"/>
    <w:rsid w:val="00C16040"/>
    <w:rsid w:val="00C23258"/>
    <w:rsid w:val="00C327CF"/>
    <w:rsid w:val="00C34C13"/>
    <w:rsid w:val="00C37009"/>
    <w:rsid w:val="00C532E5"/>
    <w:rsid w:val="00C53D75"/>
    <w:rsid w:val="00C56A40"/>
    <w:rsid w:val="00C7530A"/>
    <w:rsid w:val="00C7543A"/>
    <w:rsid w:val="00C92DEF"/>
    <w:rsid w:val="00CB5542"/>
    <w:rsid w:val="00CC0492"/>
    <w:rsid w:val="00CD598B"/>
    <w:rsid w:val="00CE0C9B"/>
    <w:rsid w:val="00CE4138"/>
    <w:rsid w:val="00CE5591"/>
    <w:rsid w:val="00CF7EB7"/>
    <w:rsid w:val="00D0535D"/>
    <w:rsid w:val="00D26049"/>
    <w:rsid w:val="00D30964"/>
    <w:rsid w:val="00D316AC"/>
    <w:rsid w:val="00D40ACB"/>
    <w:rsid w:val="00D41612"/>
    <w:rsid w:val="00D516BF"/>
    <w:rsid w:val="00D85661"/>
    <w:rsid w:val="00DA7D45"/>
    <w:rsid w:val="00DC124D"/>
    <w:rsid w:val="00DC1BEC"/>
    <w:rsid w:val="00DC1C8E"/>
    <w:rsid w:val="00DC448A"/>
    <w:rsid w:val="00DC4CB0"/>
    <w:rsid w:val="00DD0759"/>
    <w:rsid w:val="00DD5AF4"/>
    <w:rsid w:val="00DE60A8"/>
    <w:rsid w:val="00DF30B8"/>
    <w:rsid w:val="00DF593F"/>
    <w:rsid w:val="00E02A8E"/>
    <w:rsid w:val="00E12EA8"/>
    <w:rsid w:val="00E13F77"/>
    <w:rsid w:val="00E165F3"/>
    <w:rsid w:val="00E2183A"/>
    <w:rsid w:val="00E31417"/>
    <w:rsid w:val="00E4634F"/>
    <w:rsid w:val="00E62B27"/>
    <w:rsid w:val="00E659C9"/>
    <w:rsid w:val="00E723B3"/>
    <w:rsid w:val="00E7557E"/>
    <w:rsid w:val="00E81A7F"/>
    <w:rsid w:val="00E839A0"/>
    <w:rsid w:val="00E93E02"/>
    <w:rsid w:val="00E96A13"/>
    <w:rsid w:val="00EA0C7B"/>
    <w:rsid w:val="00EA17EE"/>
    <w:rsid w:val="00EC3FE8"/>
    <w:rsid w:val="00ED7970"/>
    <w:rsid w:val="00EE2774"/>
    <w:rsid w:val="00EE515B"/>
    <w:rsid w:val="00EF124E"/>
    <w:rsid w:val="00F0487B"/>
    <w:rsid w:val="00F06886"/>
    <w:rsid w:val="00F12F96"/>
    <w:rsid w:val="00F13394"/>
    <w:rsid w:val="00F25089"/>
    <w:rsid w:val="00F32EB8"/>
    <w:rsid w:val="00F360F6"/>
    <w:rsid w:val="00F421F0"/>
    <w:rsid w:val="00F55119"/>
    <w:rsid w:val="00F63CEB"/>
    <w:rsid w:val="00F71B48"/>
    <w:rsid w:val="00FB0B64"/>
    <w:rsid w:val="00FB2E15"/>
    <w:rsid w:val="00FC1E8F"/>
    <w:rsid w:val="00FE1B63"/>
    <w:rsid w:val="00FE4778"/>
    <w:rsid w:val="00FE76A9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54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82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2B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292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26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382ECF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82ECF"/>
    <w:pPr>
      <w:numPr>
        <w:ilvl w:val="12"/>
      </w:numPr>
      <w:spacing w:after="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82ECF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38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E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EC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F2A"/>
    <w:rPr>
      <w:b/>
      <w:bCs/>
      <w:sz w:val="20"/>
      <w:szCs w:val="20"/>
    </w:rPr>
  </w:style>
  <w:style w:type="character" w:customStyle="1" w:styleId="highwire-citation-authors">
    <w:name w:val="highwire-citation-authors"/>
    <w:basedOn w:val="DefaultParagraphFont"/>
    <w:rsid w:val="002D29A3"/>
  </w:style>
  <w:style w:type="character" w:customStyle="1" w:styleId="highwire-citation-author">
    <w:name w:val="highwire-citation-author"/>
    <w:basedOn w:val="DefaultParagraphFont"/>
    <w:rsid w:val="002D29A3"/>
  </w:style>
  <w:style w:type="character" w:customStyle="1" w:styleId="nlm-surname">
    <w:name w:val="nlm-surname"/>
    <w:basedOn w:val="DefaultParagraphFont"/>
    <w:rsid w:val="002D29A3"/>
  </w:style>
  <w:style w:type="character" w:customStyle="1" w:styleId="citation-et">
    <w:name w:val="citation-et"/>
    <w:basedOn w:val="DefaultParagraphFont"/>
    <w:rsid w:val="002D29A3"/>
  </w:style>
  <w:style w:type="character" w:customStyle="1" w:styleId="highwire-cite-metadata-journal">
    <w:name w:val="highwire-cite-metadata-journal"/>
    <w:basedOn w:val="DefaultParagraphFont"/>
    <w:rsid w:val="002D29A3"/>
  </w:style>
  <w:style w:type="character" w:customStyle="1" w:styleId="highwire-cite-metadata-year">
    <w:name w:val="highwire-cite-metadata-year"/>
    <w:basedOn w:val="DefaultParagraphFont"/>
    <w:rsid w:val="002D29A3"/>
  </w:style>
  <w:style w:type="character" w:customStyle="1" w:styleId="highwire-cite-metadata-volume">
    <w:name w:val="highwire-cite-metadata-volume"/>
    <w:basedOn w:val="DefaultParagraphFont"/>
    <w:rsid w:val="002D29A3"/>
  </w:style>
  <w:style w:type="character" w:customStyle="1" w:styleId="highwire-cite-metadata-pages">
    <w:name w:val="highwire-cite-metadata-pages"/>
    <w:basedOn w:val="DefaultParagraphFont"/>
    <w:rsid w:val="002D29A3"/>
  </w:style>
  <w:style w:type="paragraph" w:styleId="Header">
    <w:name w:val="header"/>
    <w:basedOn w:val="Normal"/>
    <w:link w:val="HeaderChar"/>
    <w:uiPriority w:val="99"/>
    <w:unhideWhenUsed/>
    <w:rsid w:val="004D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FFD"/>
  </w:style>
  <w:style w:type="paragraph" w:styleId="Footer">
    <w:name w:val="footer"/>
    <w:basedOn w:val="Normal"/>
    <w:link w:val="FooterChar"/>
    <w:uiPriority w:val="99"/>
    <w:unhideWhenUsed/>
    <w:rsid w:val="004D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A54E4-3D34-4077-A424-026B920F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Bartsch</dc:creator>
  <cp:keywords/>
  <dc:description/>
  <cp:lastModifiedBy>0005809</cp:lastModifiedBy>
  <cp:revision>19</cp:revision>
  <dcterms:created xsi:type="dcterms:W3CDTF">2020-09-03T15:43:00Z</dcterms:created>
  <dcterms:modified xsi:type="dcterms:W3CDTF">2020-10-11T08:41:00Z</dcterms:modified>
</cp:coreProperties>
</file>