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4D53C" w14:textId="77777777" w:rsidR="00751A30" w:rsidRPr="00751A30" w:rsidRDefault="00751A30" w:rsidP="00751A30">
      <w:pPr>
        <w:spacing w:line="240" w:lineRule="auto"/>
        <w:rPr>
          <w:rFonts w:ascii="Times New Roman" w:hAnsi="Times New Roman" w:cs="Times New Roman"/>
          <w:sz w:val="24"/>
        </w:rPr>
      </w:pPr>
      <w:r w:rsidRPr="00751A30">
        <w:rPr>
          <w:rFonts w:ascii="Times New Roman" w:hAnsi="Times New Roman" w:cs="Times New Roman"/>
          <w:sz w:val="24"/>
        </w:rPr>
        <w:t>Appendix</w:t>
      </w:r>
      <w:r w:rsidR="00E15F49">
        <w:rPr>
          <w:rFonts w:ascii="Times New Roman" w:hAnsi="Times New Roman" w:cs="Times New Roman"/>
          <w:sz w:val="24"/>
        </w:rPr>
        <w:t xml:space="preserve"> 1</w:t>
      </w:r>
      <w:r w:rsidRPr="00751A30">
        <w:rPr>
          <w:rFonts w:ascii="Times New Roman" w:hAnsi="Times New Roman" w:cs="Times New Roman"/>
          <w:sz w:val="24"/>
        </w:rPr>
        <w:t>: ICD Codes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1552"/>
        <w:gridCol w:w="806"/>
        <w:gridCol w:w="3060"/>
        <w:gridCol w:w="810"/>
        <w:gridCol w:w="3150"/>
      </w:tblGrid>
      <w:tr w:rsidR="00751A30" w:rsidRPr="00DC1A61" w14:paraId="7829C7E8" w14:textId="77777777" w:rsidTr="009521F4">
        <w:trPr>
          <w:tblHeader/>
        </w:trPr>
        <w:tc>
          <w:tcPr>
            <w:tcW w:w="1552" w:type="dxa"/>
            <w:vMerge w:val="restart"/>
            <w:vAlign w:val="bottom"/>
          </w:tcPr>
          <w:p w14:paraId="21653C03" w14:textId="77777777" w:rsidR="00751A30" w:rsidRPr="00DC1A61" w:rsidRDefault="00751A30" w:rsidP="009521F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C1A61">
              <w:rPr>
                <w:rFonts w:ascii="Times New Roman" w:hAnsi="Times New Roman" w:cs="Times New Roman"/>
                <w:b/>
                <w:sz w:val="20"/>
              </w:rPr>
              <w:t>Cancer</w:t>
            </w:r>
          </w:p>
        </w:tc>
        <w:tc>
          <w:tcPr>
            <w:tcW w:w="3866" w:type="dxa"/>
            <w:gridSpan w:val="2"/>
          </w:tcPr>
          <w:p w14:paraId="43BBF111" w14:textId="77777777" w:rsidR="00751A30" w:rsidRPr="00DC1A61" w:rsidRDefault="00751A30" w:rsidP="009521F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C1A61">
              <w:rPr>
                <w:rFonts w:ascii="Times New Roman" w:hAnsi="Times New Roman" w:cs="Times New Roman"/>
                <w:b/>
                <w:sz w:val="20"/>
              </w:rPr>
              <w:t>ICD-O-3</w:t>
            </w:r>
          </w:p>
        </w:tc>
        <w:tc>
          <w:tcPr>
            <w:tcW w:w="3960" w:type="dxa"/>
            <w:gridSpan w:val="2"/>
          </w:tcPr>
          <w:p w14:paraId="1C1BF8F0" w14:textId="77777777" w:rsidR="00751A30" w:rsidRPr="00DC1A61" w:rsidRDefault="00751A30" w:rsidP="009521F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C1A61">
              <w:rPr>
                <w:rFonts w:ascii="Times New Roman" w:hAnsi="Times New Roman" w:cs="Times New Roman"/>
                <w:b/>
                <w:sz w:val="20"/>
              </w:rPr>
              <w:t>ICD-10 cause of death</w:t>
            </w:r>
          </w:p>
        </w:tc>
      </w:tr>
      <w:tr w:rsidR="00751A30" w:rsidRPr="00DC1A61" w14:paraId="1B5C05F0" w14:textId="77777777" w:rsidTr="009521F4">
        <w:trPr>
          <w:tblHeader/>
        </w:trPr>
        <w:tc>
          <w:tcPr>
            <w:tcW w:w="1552" w:type="dxa"/>
            <w:vMerge/>
          </w:tcPr>
          <w:p w14:paraId="75E6FC60" w14:textId="77777777" w:rsidR="00751A30" w:rsidRPr="00DC1A61" w:rsidRDefault="00751A30" w:rsidP="009521F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06" w:type="dxa"/>
          </w:tcPr>
          <w:p w14:paraId="396CDAB3" w14:textId="77777777" w:rsidR="00751A30" w:rsidRPr="00DC1A61" w:rsidRDefault="00751A30" w:rsidP="009521F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C1A61">
              <w:rPr>
                <w:rFonts w:ascii="Times New Roman" w:hAnsi="Times New Roman" w:cs="Times New Roman"/>
                <w:b/>
                <w:sz w:val="20"/>
              </w:rPr>
              <w:t>Code</w:t>
            </w:r>
          </w:p>
        </w:tc>
        <w:tc>
          <w:tcPr>
            <w:tcW w:w="3060" w:type="dxa"/>
          </w:tcPr>
          <w:p w14:paraId="200EC731" w14:textId="77777777" w:rsidR="00751A30" w:rsidRPr="00DC1A61" w:rsidRDefault="00751A30" w:rsidP="009521F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C1A61">
              <w:rPr>
                <w:rFonts w:ascii="Times New Roman" w:hAnsi="Times New Roman" w:cs="Times New Roman"/>
                <w:b/>
                <w:sz w:val="20"/>
              </w:rPr>
              <w:t>Definition</w:t>
            </w:r>
          </w:p>
        </w:tc>
        <w:tc>
          <w:tcPr>
            <w:tcW w:w="810" w:type="dxa"/>
          </w:tcPr>
          <w:p w14:paraId="71FC652F" w14:textId="77777777" w:rsidR="00751A30" w:rsidRPr="00DC1A61" w:rsidRDefault="00751A30" w:rsidP="009521F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C1A61">
              <w:rPr>
                <w:rFonts w:ascii="Times New Roman" w:hAnsi="Times New Roman" w:cs="Times New Roman"/>
                <w:b/>
                <w:sz w:val="20"/>
              </w:rPr>
              <w:t xml:space="preserve">Code </w:t>
            </w:r>
          </w:p>
        </w:tc>
        <w:tc>
          <w:tcPr>
            <w:tcW w:w="3150" w:type="dxa"/>
          </w:tcPr>
          <w:p w14:paraId="7AC2B9BA" w14:textId="77777777" w:rsidR="00751A30" w:rsidRPr="00DC1A61" w:rsidRDefault="00751A30" w:rsidP="009521F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C1A61">
              <w:rPr>
                <w:rFonts w:ascii="Times New Roman" w:hAnsi="Times New Roman" w:cs="Times New Roman"/>
                <w:b/>
                <w:sz w:val="20"/>
              </w:rPr>
              <w:t>Definition</w:t>
            </w:r>
          </w:p>
        </w:tc>
      </w:tr>
      <w:tr w:rsidR="00751A30" w:rsidRPr="00DC1A61" w14:paraId="51E993FB" w14:textId="77777777" w:rsidTr="009521F4">
        <w:trPr>
          <w:tblHeader/>
        </w:trPr>
        <w:tc>
          <w:tcPr>
            <w:tcW w:w="1552" w:type="dxa"/>
            <w:vMerge w:val="restart"/>
          </w:tcPr>
          <w:p w14:paraId="345C9B49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Cervical</w:t>
            </w:r>
          </w:p>
        </w:tc>
        <w:tc>
          <w:tcPr>
            <w:tcW w:w="806" w:type="dxa"/>
          </w:tcPr>
          <w:p w14:paraId="5FBE03DA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C53.0</w:t>
            </w:r>
          </w:p>
        </w:tc>
        <w:tc>
          <w:tcPr>
            <w:tcW w:w="3060" w:type="dxa"/>
          </w:tcPr>
          <w:p w14:paraId="17A6B537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1A61">
              <w:rPr>
                <w:rFonts w:ascii="Times New Roman" w:hAnsi="Times New Roman" w:cs="Times New Roman"/>
                <w:sz w:val="20"/>
              </w:rPr>
              <w:t>Endocervix</w:t>
            </w:r>
            <w:proofErr w:type="spellEnd"/>
          </w:p>
        </w:tc>
        <w:tc>
          <w:tcPr>
            <w:tcW w:w="810" w:type="dxa"/>
          </w:tcPr>
          <w:p w14:paraId="7182AB7C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C53.0</w:t>
            </w:r>
          </w:p>
        </w:tc>
        <w:tc>
          <w:tcPr>
            <w:tcW w:w="3150" w:type="dxa"/>
          </w:tcPr>
          <w:p w14:paraId="3CF9B034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1A61">
              <w:rPr>
                <w:rFonts w:ascii="Times New Roman" w:hAnsi="Times New Roman" w:cs="Times New Roman"/>
                <w:sz w:val="20"/>
              </w:rPr>
              <w:t>Endocervix</w:t>
            </w:r>
            <w:proofErr w:type="spellEnd"/>
          </w:p>
        </w:tc>
      </w:tr>
      <w:tr w:rsidR="00751A30" w:rsidRPr="00DC1A61" w14:paraId="6ED1FCF6" w14:textId="77777777" w:rsidTr="009521F4">
        <w:trPr>
          <w:tblHeader/>
        </w:trPr>
        <w:tc>
          <w:tcPr>
            <w:tcW w:w="1552" w:type="dxa"/>
            <w:vMerge/>
          </w:tcPr>
          <w:p w14:paraId="08DEDCE7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68CD3FCA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C53.1</w:t>
            </w:r>
          </w:p>
        </w:tc>
        <w:tc>
          <w:tcPr>
            <w:tcW w:w="3060" w:type="dxa"/>
          </w:tcPr>
          <w:p w14:paraId="2515193A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1A61">
              <w:rPr>
                <w:rFonts w:ascii="Times New Roman" w:hAnsi="Times New Roman" w:cs="Times New Roman"/>
                <w:sz w:val="20"/>
              </w:rPr>
              <w:t>Exocervix</w:t>
            </w:r>
            <w:proofErr w:type="spellEnd"/>
          </w:p>
        </w:tc>
        <w:tc>
          <w:tcPr>
            <w:tcW w:w="810" w:type="dxa"/>
          </w:tcPr>
          <w:p w14:paraId="35758EAD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C53.1</w:t>
            </w:r>
          </w:p>
        </w:tc>
        <w:tc>
          <w:tcPr>
            <w:tcW w:w="3150" w:type="dxa"/>
          </w:tcPr>
          <w:p w14:paraId="79EF5D0F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1A61">
              <w:rPr>
                <w:rFonts w:ascii="Times New Roman" w:hAnsi="Times New Roman" w:cs="Times New Roman"/>
                <w:sz w:val="20"/>
              </w:rPr>
              <w:t>Exocervix</w:t>
            </w:r>
            <w:proofErr w:type="spellEnd"/>
          </w:p>
        </w:tc>
      </w:tr>
      <w:tr w:rsidR="00751A30" w:rsidRPr="00DC1A61" w14:paraId="63124662" w14:textId="77777777" w:rsidTr="009521F4">
        <w:trPr>
          <w:tblHeader/>
        </w:trPr>
        <w:tc>
          <w:tcPr>
            <w:tcW w:w="1552" w:type="dxa"/>
            <w:vMerge/>
          </w:tcPr>
          <w:p w14:paraId="08E25498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6DD3FBFF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C53.8</w:t>
            </w:r>
          </w:p>
        </w:tc>
        <w:tc>
          <w:tcPr>
            <w:tcW w:w="3060" w:type="dxa"/>
          </w:tcPr>
          <w:p w14:paraId="787748FD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Overlapping lesion of cervix uteri</w:t>
            </w:r>
          </w:p>
        </w:tc>
        <w:tc>
          <w:tcPr>
            <w:tcW w:w="810" w:type="dxa"/>
          </w:tcPr>
          <w:p w14:paraId="13380CB8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C53.8</w:t>
            </w:r>
          </w:p>
        </w:tc>
        <w:tc>
          <w:tcPr>
            <w:tcW w:w="3150" w:type="dxa"/>
          </w:tcPr>
          <w:p w14:paraId="684CBD97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Overlapping lesion of cervix uteri</w:t>
            </w:r>
          </w:p>
        </w:tc>
      </w:tr>
      <w:tr w:rsidR="00751A30" w:rsidRPr="00DC1A61" w14:paraId="139AAC25" w14:textId="77777777" w:rsidTr="009521F4">
        <w:trPr>
          <w:tblHeader/>
        </w:trPr>
        <w:tc>
          <w:tcPr>
            <w:tcW w:w="1552" w:type="dxa"/>
            <w:vMerge/>
          </w:tcPr>
          <w:p w14:paraId="4F231975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0948103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C53.9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C260BF6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Cervix uteri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A594DD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C53.9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D4CBA7A" w14:textId="77777777" w:rsidR="00751A30" w:rsidRPr="00DC1A61" w:rsidRDefault="00751A30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Cervix uteri</w:t>
            </w:r>
          </w:p>
        </w:tc>
      </w:tr>
      <w:tr w:rsidR="006E6327" w:rsidRPr="00DC1A61" w14:paraId="1BF09FBA" w14:textId="77777777" w:rsidTr="009521F4">
        <w:trPr>
          <w:tblHeader/>
        </w:trPr>
        <w:tc>
          <w:tcPr>
            <w:tcW w:w="1552" w:type="dxa"/>
            <w:vMerge w:val="restart"/>
          </w:tcPr>
          <w:p w14:paraId="2FCAC868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 xml:space="preserve">Oropharyngeal </w:t>
            </w:r>
          </w:p>
        </w:tc>
        <w:tc>
          <w:tcPr>
            <w:tcW w:w="806" w:type="dxa"/>
          </w:tcPr>
          <w:p w14:paraId="117703C4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C01.9</w:t>
            </w:r>
          </w:p>
        </w:tc>
        <w:tc>
          <w:tcPr>
            <w:tcW w:w="3060" w:type="dxa"/>
          </w:tcPr>
          <w:p w14:paraId="1DD842B5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Base of tongue, NOS</w:t>
            </w:r>
          </w:p>
        </w:tc>
        <w:tc>
          <w:tcPr>
            <w:tcW w:w="810" w:type="dxa"/>
          </w:tcPr>
          <w:p w14:paraId="0C83DEB1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C01</w:t>
            </w:r>
          </w:p>
        </w:tc>
        <w:tc>
          <w:tcPr>
            <w:tcW w:w="3150" w:type="dxa"/>
          </w:tcPr>
          <w:p w14:paraId="3A02E3F9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Base of tongue</w:t>
            </w:r>
          </w:p>
        </w:tc>
      </w:tr>
      <w:tr w:rsidR="006E6327" w:rsidRPr="00DC1A61" w14:paraId="2D28C56D" w14:textId="77777777" w:rsidTr="009521F4">
        <w:trPr>
          <w:tblHeader/>
        </w:trPr>
        <w:tc>
          <w:tcPr>
            <w:tcW w:w="1552" w:type="dxa"/>
            <w:vMerge/>
          </w:tcPr>
          <w:p w14:paraId="792C54FE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34C59DD8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C02.4</w:t>
            </w:r>
          </w:p>
        </w:tc>
        <w:tc>
          <w:tcPr>
            <w:tcW w:w="3060" w:type="dxa"/>
          </w:tcPr>
          <w:p w14:paraId="1C452DD4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Lingual tonsil</w:t>
            </w:r>
          </w:p>
        </w:tc>
        <w:tc>
          <w:tcPr>
            <w:tcW w:w="810" w:type="dxa"/>
          </w:tcPr>
          <w:p w14:paraId="24FBE6FF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C02.4</w:t>
            </w:r>
          </w:p>
        </w:tc>
        <w:tc>
          <w:tcPr>
            <w:tcW w:w="3150" w:type="dxa"/>
          </w:tcPr>
          <w:p w14:paraId="6ED99B54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Lingual tonsil</w:t>
            </w:r>
          </w:p>
        </w:tc>
      </w:tr>
      <w:tr w:rsidR="006E6327" w:rsidRPr="00DC1A61" w14:paraId="101F74A6" w14:textId="77777777" w:rsidTr="009521F4">
        <w:trPr>
          <w:tblHeader/>
        </w:trPr>
        <w:tc>
          <w:tcPr>
            <w:tcW w:w="1552" w:type="dxa"/>
            <w:vMerge/>
          </w:tcPr>
          <w:p w14:paraId="102AAD42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50457B77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C02.8</w:t>
            </w:r>
          </w:p>
        </w:tc>
        <w:tc>
          <w:tcPr>
            <w:tcW w:w="3060" w:type="dxa"/>
          </w:tcPr>
          <w:p w14:paraId="149E70CE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Overlapping lesion of tongue</w:t>
            </w:r>
          </w:p>
        </w:tc>
        <w:tc>
          <w:tcPr>
            <w:tcW w:w="810" w:type="dxa"/>
          </w:tcPr>
          <w:p w14:paraId="1D5A49E2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C02.8</w:t>
            </w:r>
          </w:p>
        </w:tc>
        <w:tc>
          <w:tcPr>
            <w:tcW w:w="3150" w:type="dxa"/>
          </w:tcPr>
          <w:p w14:paraId="2BD11BAD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Overlapping lesion of tongue</w:t>
            </w:r>
          </w:p>
        </w:tc>
      </w:tr>
      <w:tr w:rsidR="006E6327" w:rsidRPr="00DC1A61" w14:paraId="547F0C35" w14:textId="77777777" w:rsidTr="009521F4">
        <w:trPr>
          <w:tblHeader/>
        </w:trPr>
        <w:tc>
          <w:tcPr>
            <w:tcW w:w="1552" w:type="dxa"/>
            <w:vMerge/>
          </w:tcPr>
          <w:p w14:paraId="21CAABA5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77279A47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14:paraId="45567E9E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14:paraId="224451BC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C02.9</w:t>
            </w:r>
          </w:p>
        </w:tc>
        <w:tc>
          <w:tcPr>
            <w:tcW w:w="3150" w:type="dxa"/>
          </w:tcPr>
          <w:p w14:paraId="32006713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Tongue, unspecified</w:t>
            </w:r>
          </w:p>
        </w:tc>
      </w:tr>
      <w:tr w:rsidR="006E6327" w:rsidRPr="00DC1A61" w14:paraId="0F25ABA9" w14:textId="77777777" w:rsidTr="009521F4">
        <w:trPr>
          <w:tblHeader/>
        </w:trPr>
        <w:tc>
          <w:tcPr>
            <w:tcW w:w="1552" w:type="dxa"/>
            <w:vMerge/>
          </w:tcPr>
          <w:p w14:paraId="290431F6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20FD62A4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C05.1</w:t>
            </w:r>
          </w:p>
        </w:tc>
        <w:tc>
          <w:tcPr>
            <w:tcW w:w="3060" w:type="dxa"/>
          </w:tcPr>
          <w:p w14:paraId="33BDF0DD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Soft palate, NOS</w:t>
            </w:r>
          </w:p>
        </w:tc>
        <w:tc>
          <w:tcPr>
            <w:tcW w:w="810" w:type="dxa"/>
          </w:tcPr>
          <w:p w14:paraId="18CE2C79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C05.1</w:t>
            </w:r>
          </w:p>
        </w:tc>
        <w:tc>
          <w:tcPr>
            <w:tcW w:w="3150" w:type="dxa"/>
          </w:tcPr>
          <w:p w14:paraId="388CDDCC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Soft palate</w:t>
            </w:r>
          </w:p>
        </w:tc>
      </w:tr>
      <w:tr w:rsidR="006E6327" w:rsidRPr="00DC1A61" w14:paraId="51B910D3" w14:textId="77777777" w:rsidTr="009521F4">
        <w:trPr>
          <w:tblHeader/>
        </w:trPr>
        <w:tc>
          <w:tcPr>
            <w:tcW w:w="1552" w:type="dxa"/>
            <w:vMerge/>
          </w:tcPr>
          <w:p w14:paraId="33372FFD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6738BC39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C05.2</w:t>
            </w:r>
          </w:p>
        </w:tc>
        <w:tc>
          <w:tcPr>
            <w:tcW w:w="3060" w:type="dxa"/>
          </w:tcPr>
          <w:p w14:paraId="0699C335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Uvula</w:t>
            </w:r>
          </w:p>
        </w:tc>
        <w:tc>
          <w:tcPr>
            <w:tcW w:w="810" w:type="dxa"/>
          </w:tcPr>
          <w:p w14:paraId="53E27C54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C05.2</w:t>
            </w:r>
          </w:p>
        </w:tc>
        <w:tc>
          <w:tcPr>
            <w:tcW w:w="3150" w:type="dxa"/>
          </w:tcPr>
          <w:p w14:paraId="32C88592" w14:textId="77777777" w:rsidR="006E6327" w:rsidRPr="00DC1A61" w:rsidRDefault="00B2060A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Uvula</w:t>
            </w:r>
          </w:p>
        </w:tc>
      </w:tr>
      <w:tr w:rsidR="006E6327" w:rsidRPr="00DC1A61" w14:paraId="33CA8B6A" w14:textId="77777777" w:rsidTr="009521F4">
        <w:trPr>
          <w:tblHeader/>
        </w:trPr>
        <w:tc>
          <w:tcPr>
            <w:tcW w:w="1552" w:type="dxa"/>
            <w:vMerge/>
          </w:tcPr>
          <w:p w14:paraId="43C73FE0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4DEA4A51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C09.0</w:t>
            </w:r>
          </w:p>
        </w:tc>
        <w:tc>
          <w:tcPr>
            <w:tcW w:w="3060" w:type="dxa"/>
          </w:tcPr>
          <w:p w14:paraId="3031EC61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Tonsillar fossa</w:t>
            </w:r>
          </w:p>
        </w:tc>
        <w:tc>
          <w:tcPr>
            <w:tcW w:w="810" w:type="dxa"/>
          </w:tcPr>
          <w:p w14:paraId="06460EBF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C09.0</w:t>
            </w:r>
          </w:p>
        </w:tc>
        <w:tc>
          <w:tcPr>
            <w:tcW w:w="3150" w:type="dxa"/>
          </w:tcPr>
          <w:p w14:paraId="48B07021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Tonsil fossa</w:t>
            </w:r>
          </w:p>
        </w:tc>
      </w:tr>
      <w:tr w:rsidR="006E6327" w:rsidRPr="00DC1A61" w14:paraId="0881D048" w14:textId="77777777" w:rsidTr="009521F4">
        <w:trPr>
          <w:tblHeader/>
        </w:trPr>
        <w:tc>
          <w:tcPr>
            <w:tcW w:w="1552" w:type="dxa"/>
            <w:vMerge/>
          </w:tcPr>
          <w:p w14:paraId="7C532AC9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1D9D5396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C09.1</w:t>
            </w:r>
          </w:p>
        </w:tc>
        <w:tc>
          <w:tcPr>
            <w:tcW w:w="3060" w:type="dxa"/>
          </w:tcPr>
          <w:p w14:paraId="379C70FE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Tonsillar pillar</w:t>
            </w:r>
          </w:p>
        </w:tc>
        <w:tc>
          <w:tcPr>
            <w:tcW w:w="810" w:type="dxa"/>
          </w:tcPr>
          <w:p w14:paraId="07A78F67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C09.1</w:t>
            </w:r>
          </w:p>
        </w:tc>
        <w:tc>
          <w:tcPr>
            <w:tcW w:w="3150" w:type="dxa"/>
          </w:tcPr>
          <w:p w14:paraId="42350EB3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Tonsillar pillar</w:t>
            </w:r>
          </w:p>
        </w:tc>
      </w:tr>
      <w:tr w:rsidR="006E6327" w:rsidRPr="00DC1A61" w14:paraId="23ABCB93" w14:textId="77777777" w:rsidTr="009521F4">
        <w:trPr>
          <w:tblHeader/>
        </w:trPr>
        <w:tc>
          <w:tcPr>
            <w:tcW w:w="1552" w:type="dxa"/>
            <w:vMerge/>
          </w:tcPr>
          <w:p w14:paraId="7720192B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25727D9C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C09.8</w:t>
            </w:r>
          </w:p>
        </w:tc>
        <w:tc>
          <w:tcPr>
            <w:tcW w:w="3060" w:type="dxa"/>
          </w:tcPr>
          <w:p w14:paraId="34498E3B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Overlapping lesion of tonsil</w:t>
            </w:r>
          </w:p>
        </w:tc>
        <w:tc>
          <w:tcPr>
            <w:tcW w:w="810" w:type="dxa"/>
          </w:tcPr>
          <w:p w14:paraId="04E24EFF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C09.8</w:t>
            </w:r>
          </w:p>
        </w:tc>
        <w:tc>
          <w:tcPr>
            <w:tcW w:w="3150" w:type="dxa"/>
          </w:tcPr>
          <w:p w14:paraId="78FD2CC7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Overlapping lesion of tonsil</w:t>
            </w:r>
          </w:p>
        </w:tc>
      </w:tr>
      <w:tr w:rsidR="006E6327" w:rsidRPr="00DC1A61" w14:paraId="69798683" w14:textId="77777777" w:rsidTr="009521F4">
        <w:trPr>
          <w:tblHeader/>
        </w:trPr>
        <w:tc>
          <w:tcPr>
            <w:tcW w:w="1552" w:type="dxa"/>
            <w:vMerge/>
          </w:tcPr>
          <w:p w14:paraId="10AD94DB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6E344FDA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C09.9</w:t>
            </w:r>
          </w:p>
        </w:tc>
        <w:tc>
          <w:tcPr>
            <w:tcW w:w="3060" w:type="dxa"/>
          </w:tcPr>
          <w:p w14:paraId="67E8442C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Tonsil, NOS</w:t>
            </w:r>
          </w:p>
        </w:tc>
        <w:tc>
          <w:tcPr>
            <w:tcW w:w="810" w:type="dxa"/>
          </w:tcPr>
          <w:p w14:paraId="548C2E11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C09.9</w:t>
            </w:r>
          </w:p>
        </w:tc>
        <w:tc>
          <w:tcPr>
            <w:tcW w:w="3150" w:type="dxa"/>
          </w:tcPr>
          <w:p w14:paraId="20D0131A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 xml:space="preserve">Tonsil, unspecified </w:t>
            </w:r>
          </w:p>
        </w:tc>
      </w:tr>
      <w:tr w:rsidR="006E6327" w:rsidRPr="00DC1A61" w14:paraId="08AAA42B" w14:textId="77777777" w:rsidTr="009521F4">
        <w:trPr>
          <w:tblHeader/>
        </w:trPr>
        <w:tc>
          <w:tcPr>
            <w:tcW w:w="1552" w:type="dxa"/>
            <w:vMerge/>
          </w:tcPr>
          <w:p w14:paraId="762A4706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4EF39F8C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C10.0</w:t>
            </w:r>
          </w:p>
        </w:tc>
        <w:tc>
          <w:tcPr>
            <w:tcW w:w="3060" w:type="dxa"/>
          </w:tcPr>
          <w:p w14:paraId="733CAD20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1A61">
              <w:rPr>
                <w:rFonts w:ascii="Times New Roman" w:hAnsi="Times New Roman" w:cs="Times New Roman"/>
                <w:sz w:val="20"/>
              </w:rPr>
              <w:t>Vallecula</w:t>
            </w:r>
            <w:proofErr w:type="spellEnd"/>
          </w:p>
        </w:tc>
        <w:tc>
          <w:tcPr>
            <w:tcW w:w="810" w:type="dxa"/>
          </w:tcPr>
          <w:p w14:paraId="79CA9AB5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C10.0</w:t>
            </w:r>
          </w:p>
        </w:tc>
        <w:tc>
          <w:tcPr>
            <w:tcW w:w="3150" w:type="dxa"/>
          </w:tcPr>
          <w:p w14:paraId="6C9E1C25" w14:textId="77777777" w:rsidR="006E6327" w:rsidRPr="00DC1A61" w:rsidRDefault="00B2060A" w:rsidP="00361CA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Valle</w:t>
            </w:r>
            <w:r w:rsidR="006E6327" w:rsidRPr="00DC1A61">
              <w:rPr>
                <w:rFonts w:ascii="Times New Roman" w:hAnsi="Times New Roman" w:cs="Times New Roman"/>
                <w:sz w:val="20"/>
              </w:rPr>
              <w:t>cula</w:t>
            </w:r>
            <w:proofErr w:type="spellEnd"/>
          </w:p>
        </w:tc>
      </w:tr>
      <w:tr w:rsidR="006E6327" w:rsidRPr="00DC1A61" w14:paraId="54078BFF" w14:textId="77777777" w:rsidTr="009521F4">
        <w:trPr>
          <w:tblHeader/>
        </w:trPr>
        <w:tc>
          <w:tcPr>
            <w:tcW w:w="1552" w:type="dxa"/>
            <w:vMerge/>
          </w:tcPr>
          <w:p w14:paraId="1568A851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6B0DE2B8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C10.1</w:t>
            </w:r>
          </w:p>
        </w:tc>
        <w:tc>
          <w:tcPr>
            <w:tcW w:w="3060" w:type="dxa"/>
          </w:tcPr>
          <w:p w14:paraId="0EBFAEFF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Anterior surface of epiglottis</w:t>
            </w:r>
          </w:p>
        </w:tc>
        <w:tc>
          <w:tcPr>
            <w:tcW w:w="810" w:type="dxa"/>
          </w:tcPr>
          <w:p w14:paraId="6AA933BE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C10.1</w:t>
            </w:r>
          </w:p>
        </w:tc>
        <w:tc>
          <w:tcPr>
            <w:tcW w:w="3150" w:type="dxa"/>
          </w:tcPr>
          <w:p w14:paraId="7832E852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Anterior surface of epiglottis</w:t>
            </w:r>
          </w:p>
        </w:tc>
      </w:tr>
      <w:tr w:rsidR="006E6327" w:rsidRPr="00DC1A61" w14:paraId="1A0EE09A" w14:textId="77777777" w:rsidTr="009521F4">
        <w:trPr>
          <w:tblHeader/>
        </w:trPr>
        <w:tc>
          <w:tcPr>
            <w:tcW w:w="1552" w:type="dxa"/>
            <w:vMerge/>
          </w:tcPr>
          <w:p w14:paraId="4092995E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53127BEC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C10.2</w:t>
            </w:r>
          </w:p>
        </w:tc>
        <w:tc>
          <w:tcPr>
            <w:tcW w:w="3060" w:type="dxa"/>
          </w:tcPr>
          <w:p w14:paraId="0728DF3C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Lateral wall of oropharynx</w:t>
            </w:r>
          </w:p>
        </w:tc>
        <w:tc>
          <w:tcPr>
            <w:tcW w:w="810" w:type="dxa"/>
          </w:tcPr>
          <w:p w14:paraId="4608B3C0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C10.2</w:t>
            </w:r>
          </w:p>
        </w:tc>
        <w:tc>
          <w:tcPr>
            <w:tcW w:w="3150" w:type="dxa"/>
          </w:tcPr>
          <w:p w14:paraId="56E49401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Lateral wall of oropharynx</w:t>
            </w:r>
          </w:p>
        </w:tc>
      </w:tr>
      <w:tr w:rsidR="006E6327" w:rsidRPr="00DC1A61" w14:paraId="4D6AEBDD" w14:textId="77777777" w:rsidTr="009521F4">
        <w:trPr>
          <w:tblHeader/>
        </w:trPr>
        <w:tc>
          <w:tcPr>
            <w:tcW w:w="1552" w:type="dxa"/>
            <w:vMerge/>
          </w:tcPr>
          <w:p w14:paraId="47CB3F8C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5B51C243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C10.3</w:t>
            </w:r>
          </w:p>
        </w:tc>
        <w:tc>
          <w:tcPr>
            <w:tcW w:w="3060" w:type="dxa"/>
          </w:tcPr>
          <w:p w14:paraId="6A966D76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Posterior wall of oropharynx</w:t>
            </w:r>
          </w:p>
        </w:tc>
        <w:tc>
          <w:tcPr>
            <w:tcW w:w="810" w:type="dxa"/>
          </w:tcPr>
          <w:p w14:paraId="27F24201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C10.3</w:t>
            </w:r>
          </w:p>
        </w:tc>
        <w:tc>
          <w:tcPr>
            <w:tcW w:w="3150" w:type="dxa"/>
          </w:tcPr>
          <w:p w14:paraId="13DAD6B0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Posterior wall of oropharynx</w:t>
            </w:r>
          </w:p>
        </w:tc>
      </w:tr>
      <w:tr w:rsidR="006E6327" w:rsidRPr="00DC1A61" w14:paraId="01169220" w14:textId="77777777" w:rsidTr="009521F4">
        <w:trPr>
          <w:tblHeader/>
        </w:trPr>
        <w:tc>
          <w:tcPr>
            <w:tcW w:w="1552" w:type="dxa"/>
            <w:vMerge/>
          </w:tcPr>
          <w:p w14:paraId="19E75388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5A7C3E81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C10.4</w:t>
            </w:r>
          </w:p>
        </w:tc>
        <w:tc>
          <w:tcPr>
            <w:tcW w:w="3060" w:type="dxa"/>
          </w:tcPr>
          <w:p w14:paraId="6B76BA3F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Brachial cleft</w:t>
            </w:r>
          </w:p>
        </w:tc>
        <w:tc>
          <w:tcPr>
            <w:tcW w:w="810" w:type="dxa"/>
          </w:tcPr>
          <w:p w14:paraId="44D3E57E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C10.4</w:t>
            </w:r>
          </w:p>
        </w:tc>
        <w:tc>
          <w:tcPr>
            <w:tcW w:w="3150" w:type="dxa"/>
          </w:tcPr>
          <w:p w14:paraId="1017EE1D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Brachial cleft</w:t>
            </w:r>
          </w:p>
        </w:tc>
      </w:tr>
      <w:tr w:rsidR="006E6327" w:rsidRPr="00DC1A61" w14:paraId="574091C6" w14:textId="77777777" w:rsidTr="009521F4">
        <w:trPr>
          <w:tblHeader/>
        </w:trPr>
        <w:tc>
          <w:tcPr>
            <w:tcW w:w="1552" w:type="dxa"/>
            <w:vMerge/>
          </w:tcPr>
          <w:p w14:paraId="59F082F5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7ADCC6B8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C10.8</w:t>
            </w:r>
          </w:p>
        </w:tc>
        <w:tc>
          <w:tcPr>
            <w:tcW w:w="3060" w:type="dxa"/>
          </w:tcPr>
          <w:p w14:paraId="02C084B9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Overlapping lesion or oropharynx</w:t>
            </w:r>
          </w:p>
        </w:tc>
        <w:tc>
          <w:tcPr>
            <w:tcW w:w="810" w:type="dxa"/>
          </w:tcPr>
          <w:p w14:paraId="2EB054B2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C10.8</w:t>
            </w:r>
          </w:p>
        </w:tc>
        <w:tc>
          <w:tcPr>
            <w:tcW w:w="3150" w:type="dxa"/>
          </w:tcPr>
          <w:p w14:paraId="3DADFFF1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Overlapping lesion or oropharynx</w:t>
            </w:r>
          </w:p>
        </w:tc>
      </w:tr>
      <w:tr w:rsidR="006E6327" w:rsidRPr="00DC1A61" w14:paraId="4A350A40" w14:textId="77777777" w:rsidTr="009521F4">
        <w:trPr>
          <w:tblHeader/>
        </w:trPr>
        <w:tc>
          <w:tcPr>
            <w:tcW w:w="1552" w:type="dxa"/>
            <w:vMerge/>
          </w:tcPr>
          <w:p w14:paraId="63252EDF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248407F7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C10.9</w:t>
            </w:r>
          </w:p>
        </w:tc>
        <w:tc>
          <w:tcPr>
            <w:tcW w:w="3060" w:type="dxa"/>
          </w:tcPr>
          <w:p w14:paraId="7832583B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Oropharynx, NOS</w:t>
            </w:r>
          </w:p>
        </w:tc>
        <w:tc>
          <w:tcPr>
            <w:tcW w:w="810" w:type="dxa"/>
          </w:tcPr>
          <w:p w14:paraId="3E6FD6E8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C10.9</w:t>
            </w:r>
          </w:p>
        </w:tc>
        <w:tc>
          <w:tcPr>
            <w:tcW w:w="3150" w:type="dxa"/>
          </w:tcPr>
          <w:p w14:paraId="63944557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Oropharynx, unspecified</w:t>
            </w:r>
          </w:p>
        </w:tc>
      </w:tr>
      <w:tr w:rsidR="006E6327" w:rsidRPr="00DC1A61" w14:paraId="316BF454" w14:textId="77777777" w:rsidTr="009521F4">
        <w:trPr>
          <w:tblHeader/>
        </w:trPr>
        <w:tc>
          <w:tcPr>
            <w:tcW w:w="1552" w:type="dxa"/>
            <w:vMerge/>
          </w:tcPr>
          <w:p w14:paraId="6FD70573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26F90291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C14.0</w:t>
            </w:r>
          </w:p>
        </w:tc>
        <w:tc>
          <w:tcPr>
            <w:tcW w:w="3060" w:type="dxa"/>
          </w:tcPr>
          <w:p w14:paraId="39E43CD5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Pharynx, NOS</w:t>
            </w:r>
          </w:p>
        </w:tc>
        <w:tc>
          <w:tcPr>
            <w:tcW w:w="810" w:type="dxa"/>
          </w:tcPr>
          <w:p w14:paraId="03FE8E26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C14.0</w:t>
            </w:r>
          </w:p>
        </w:tc>
        <w:tc>
          <w:tcPr>
            <w:tcW w:w="3150" w:type="dxa"/>
          </w:tcPr>
          <w:p w14:paraId="57A00851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 xml:space="preserve">Pharynx, unspecified </w:t>
            </w:r>
          </w:p>
        </w:tc>
      </w:tr>
      <w:tr w:rsidR="006E6327" w:rsidRPr="00DC1A61" w14:paraId="19428AEF" w14:textId="77777777" w:rsidTr="009521F4">
        <w:trPr>
          <w:tblHeader/>
        </w:trPr>
        <w:tc>
          <w:tcPr>
            <w:tcW w:w="1552" w:type="dxa"/>
            <w:vMerge/>
          </w:tcPr>
          <w:p w14:paraId="1588F962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42D3E74A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C14.2</w:t>
            </w:r>
          </w:p>
        </w:tc>
        <w:tc>
          <w:tcPr>
            <w:tcW w:w="3060" w:type="dxa"/>
          </w:tcPr>
          <w:p w14:paraId="565CCEAF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1A61">
              <w:rPr>
                <w:rFonts w:ascii="Times New Roman" w:hAnsi="Times New Roman" w:cs="Times New Roman"/>
                <w:sz w:val="20"/>
              </w:rPr>
              <w:t>Waldeyer’s</w:t>
            </w:r>
            <w:proofErr w:type="spellEnd"/>
            <w:r w:rsidRPr="00DC1A61">
              <w:rPr>
                <w:rFonts w:ascii="Times New Roman" w:hAnsi="Times New Roman" w:cs="Times New Roman"/>
                <w:sz w:val="20"/>
              </w:rPr>
              <w:t xml:space="preserve"> ring</w:t>
            </w:r>
          </w:p>
        </w:tc>
        <w:tc>
          <w:tcPr>
            <w:tcW w:w="810" w:type="dxa"/>
          </w:tcPr>
          <w:p w14:paraId="4171F062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C14.2</w:t>
            </w:r>
          </w:p>
        </w:tc>
        <w:tc>
          <w:tcPr>
            <w:tcW w:w="3150" w:type="dxa"/>
          </w:tcPr>
          <w:p w14:paraId="4B1FAD27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1A61">
              <w:rPr>
                <w:rFonts w:ascii="Times New Roman" w:hAnsi="Times New Roman" w:cs="Times New Roman"/>
                <w:sz w:val="20"/>
              </w:rPr>
              <w:t>Waldeyer’s</w:t>
            </w:r>
            <w:proofErr w:type="spellEnd"/>
            <w:r w:rsidRPr="00DC1A61">
              <w:rPr>
                <w:rFonts w:ascii="Times New Roman" w:hAnsi="Times New Roman" w:cs="Times New Roman"/>
                <w:sz w:val="20"/>
              </w:rPr>
              <w:t xml:space="preserve"> ring</w:t>
            </w:r>
          </w:p>
        </w:tc>
      </w:tr>
      <w:tr w:rsidR="006E6327" w:rsidRPr="00DC1A61" w14:paraId="093F3B08" w14:textId="77777777" w:rsidTr="009521F4">
        <w:trPr>
          <w:tblHeader/>
        </w:trPr>
        <w:tc>
          <w:tcPr>
            <w:tcW w:w="1552" w:type="dxa"/>
            <w:vMerge/>
          </w:tcPr>
          <w:p w14:paraId="28D8BD88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14:paraId="1DEBC18E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C14.8</w:t>
            </w:r>
          </w:p>
        </w:tc>
        <w:tc>
          <w:tcPr>
            <w:tcW w:w="3060" w:type="dxa"/>
          </w:tcPr>
          <w:p w14:paraId="786D326F" w14:textId="77777777" w:rsidR="006E6327" w:rsidRPr="00DC1A61" w:rsidRDefault="006E6327" w:rsidP="009521F4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Overlapping lesion of lip, oral cavity and pharynx</w:t>
            </w:r>
          </w:p>
        </w:tc>
        <w:tc>
          <w:tcPr>
            <w:tcW w:w="810" w:type="dxa"/>
          </w:tcPr>
          <w:p w14:paraId="1034C1F7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C14.8</w:t>
            </w:r>
          </w:p>
        </w:tc>
        <w:tc>
          <w:tcPr>
            <w:tcW w:w="3150" w:type="dxa"/>
          </w:tcPr>
          <w:p w14:paraId="5301DB19" w14:textId="77777777" w:rsidR="006E6327" w:rsidRPr="00DC1A61" w:rsidRDefault="006E6327" w:rsidP="00361CA6">
            <w:pPr>
              <w:rPr>
                <w:rFonts w:ascii="Times New Roman" w:hAnsi="Times New Roman" w:cs="Times New Roman"/>
                <w:sz w:val="20"/>
              </w:rPr>
            </w:pPr>
            <w:r w:rsidRPr="00DC1A61">
              <w:rPr>
                <w:rFonts w:ascii="Times New Roman" w:hAnsi="Times New Roman" w:cs="Times New Roman"/>
                <w:sz w:val="20"/>
              </w:rPr>
              <w:t>Overlapping lesion of lip, oral cavity and pharynx</w:t>
            </w:r>
          </w:p>
        </w:tc>
      </w:tr>
    </w:tbl>
    <w:p w14:paraId="59C8596D" w14:textId="77777777" w:rsidR="00751A30" w:rsidRDefault="00751A30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761B9B49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1C2146EB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43AA618A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7A6CBF80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38FB7F92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2359D770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48AA9D88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546A4CF0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0D16678F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2F8FA0A8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3413205A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5CCCF5EF" w14:textId="77777777" w:rsidR="00E336DB" w:rsidRDefault="00E336DB" w:rsidP="006E6327">
      <w:pPr>
        <w:spacing w:line="240" w:lineRule="auto"/>
        <w:rPr>
          <w:rFonts w:ascii="Times New Roman" w:hAnsi="Times New Roman" w:cs="Times New Roman"/>
          <w:sz w:val="20"/>
        </w:rPr>
      </w:pPr>
    </w:p>
    <w:p w14:paraId="275339DB" w14:textId="67FF6CF2" w:rsidR="00B2749F" w:rsidRDefault="00B2749F" w:rsidP="00B2749F">
      <w:pPr>
        <w:spacing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B2749F" w:rsidSect="006E6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3149B" w14:textId="77777777" w:rsidR="00954AF8" w:rsidRDefault="00954AF8" w:rsidP="00C6166E">
      <w:pPr>
        <w:spacing w:after="0" w:line="240" w:lineRule="auto"/>
      </w:pPr>
      <w:r>
        <w:separator/>
      </w:r>
    </w:p>
  </w:endnote>
  <w:endnote w:type="continuationSeparator" w:id="0">
    <w:p w14:paraId="32EBE01E" w14:textId="77777777" w:rsidR="00954AF8" w:rsidRDefault="00954AF8" w:rsidP="00C6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07587" w14:textId="77777777" w:rsidR="00954AF8" w:rsidRDefault="00954AF8" w:rsidP="00C6166E">
      <w:pPr>
        <w:spacing w:after="0" w:line="240" w:lineRule="auto"/>
      </w:pPr>
      <w:r>
        <w:separator/>
      </w:r>
    </w:p>
  </w:footnote>
  <w:footnote w:type="continuationSeparator" w:id="0">
    <w:p w14:paraId="7651D4F7" w14:textId="77777777" w:rsidR="00954AF8" w:rsidRDefault="00954AF8" w:rsidP="00C61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4F7"/>
    <w:multiLevelType w:val="hybridMultilevel"/>
    <w:tmpl w:val="E142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77EC"/>
    <w:multiLevelType w:val="hybridMultilevel"/>
    <w:tmpl w:val="83E69A58"/>
    <w:lvl w:ilvl="0" w:tplc="A498FE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6E"/>
    <w:rsid w:val="0003262A"/>
    <w:rsid w:val="00040546"/>
    <w:rsid w:val="000500F7"/>
    <w:rsid w:val="00060B43"/>
    <w:rsid w:val="0009069C"/>
    <w:rsid w:val="00094933"/>
    <w:rsid w:val="000977D8"/>
    <w:rsid w:val="000A2208"/>
    <w:rsid w:val="000A248A"/>
    <w:rsid w:val="000B54C8"/>
    <w:rsid w:val="000C3BBF"/>
    <w:rsid w:val="000C4F96"/>
    <w:rsid w:val="000D083A"/>
    <w:rsid w:val="000D2F4F"/>
    <w:rsid w:val="000D655B"/>
    <w:rsid w:val="000D7BC5"/>
    <w:rsid w:val="000F531C"/>
    <w:rsid w:val="000F5781"/>
    <w:rsid w:val="00120951"/>
    <w:rsid w:val="0013036E"/>
    <w:rsid w:val="001317AA"/>
    <w:rsid w:val="00141DB1"/>
    <w:rsid w:val="001434EA"/>
    <w:rsid w:val="001529FC"/>
    <w:rsid w:val="001857A6"/>
    <w:rsid w:val="001859E8"/>
    <w:rsid w:val="001B1A1B"/>
    <w:rsid w:val="001C217A"/>
    <w:rsid w:val="001C2C50"/>
    <w:rsid w:val="001C6B26"/>
    <w:rsid w:val="001D1864"/>
    <w:rsid w:val="001E4B16"/>
    <w:rsid w:val="001F4C82"/>
    <w:rsid w:val="00206DB2"/>
    <w:rsid w:val="00207F10"/>
    <w:rsid w:val="002116F4"/>
    <w:rsid w:val="00233CA1"/>
    <w:rsid w:val="00245B1E"/>
    <w:rsid w:val="00247BF0"/>
    <w:rsid w:val="00280238"/>
    <w:rsid w:val="002810AE"/>
    <w:rsid w:val="002842A2"/>
    <w:rsid w:val="00293DA4"/>
    <w:rsid w:val="002A33F6"/>
    <w:rsid w:val="002A598E"/>
    <w:rsid w:val="002A6E15"/>
    <w:rsid w:val="002A759C"/>
    <w:rsid w:val="002B66F0"/>
    <w:rsid w:val="002D3C44"/>
    <w:rsid w:val="002E3BE9"/>
    <w:rsid w:val="002E7E97"/>
    <w:rsid w:val="002F421F"/>
    <w:rsid w:val="002F4763"/>
    <w:rsid w:val="00303B5F"/>
    <w:rsid w:val="00303CE3"/>
    <w:rsid w:val="00303E48"/>
    <w:rsid w:val="00304FF1"/>
    <w:rsid w:val="00322E00"/>
    <w:rsid w:val="00361CA6"/>
    <w:rsid w:val="00377710"/>
    <w:rsid w:val="00381364"/>
    <w:rsid w:val="003866FE"/>
    <w:rsid w:val="00393C81"/>
    <w:rsid w:val="003953B8"/>
    <w:rsid w:val="003970E2"/>
    <w:rsid w:val="003A3482"/>
    <w:rsid w:val="003B5D46"/>
    <w:rsid w:val="003B63DE"/>
    <w:rsid w:val="003C296D"/>
    <w:rsid w:val="003C7066"/>
    <w:rsid w:val="003D0ADC"/>
    <w:rsid w:val="003D357A"/>
    <w:rsid w:val="003D472E"/>
    <w:rsid w:val="003E1083"/>
    <w:rsid w:val="00400371"/>
    <w:rsid w:val="00401D9D"/>
    <w:rsid w:val="0040480D"/>
    <w:rsid w:val="0041048A"/>
    <w:rsid w:val="00421696"/>
    <w:rsid w:val="0043093C"/>
    <w:rsid w:val="00431BB9"/>
    <w:rsid w:val="00444DD8"/>
    <w:rsid w:val="00445DDA"/>
    <w:rsid w:val="004464AE"/>
    <w:rsid w:val="00453853"/>
    <w:rsid w:val="00457191"/>
    <w:rsid w:val="00474091"/>
    <w:rsid w:val="0048077B"/>
    <w:rsid w:val="004879B3"/>
    <w:rsid w:val="00492CB7"/>
    <w:rsid w:val="00497CBC"/>
    <w:rsid w:val="004A3FE9"/>
    <w:rsid w:val="004B0D1C"/>
    <w:rsid w:val="004B2081"/>
    <w:rsid w:val="004B3F46"/>
    <w:rsid w:val="004D06BA"/>
    <w:rsid w:val="004E214F"/>
    <w:rsid w:val="004F55B6"/>
    <w:rsid w:val="005054F2"/>
    <w:rsid w:val="0050562E"/>
    <w:rsid w:val="00506A06"/>
    <w:rsid w:val="00522B64"/>
    <w:rsid w:val="00527E7E"/>
    <w:rsid w:val="00551D8C"/>
    <w:rsid w:val="00561DC7"/>
    <w:rsid w:val="005728BE"/>
    <w:rsid w:val="00585EA8"/>
    <w:rsid w:val="00590D81"/>
    <w:rsid w:val="00595284"/>
    <w:rsid w:val="005B608E"/>
    <w:rsid w:val="005B6EFC"/>
    <w:rsid w:val="005C1309"/>
    <w:rsid w:val="005C1E04"/>
    <w:rsid w:val="005C54DD"/>
    <w:rsid w:val="005F5EC6"/>
    <w:rsid w:val="005F6B9B"/>
    <w:rsid w:val="00600B10"/>
    <w:rsid w:val="00601365"/>
    <w:rsid w:val="006021E8"/>
    <w:rsid w:val="00602DCA"/>
    <w:rsid w:val="00610D81"/>
    <w:rsid w:val="0061538E"/>
    <w:rsid w:val="00622A5D"/>
    <w:rsid w:val="00640F22"/>
    <w:rsid w:val="00641505"/>
    <w:rsid w:val="0064170B"/>
    <w:rsid w:val="0066279B"/>
    <w:rsid w:val="006633E2"/>
    <w:rsid w:val="0066409A"/>
    <w:rsid w:val="00677D0D"/>
    <w:rsid w:val="00684992"/>
    <w:rsid w:val="006905B7"/>
    <w:rsid w:val="006917A7"/>
    <w:rsid w:val="00693F39"/>
    <w:rsid w:val="00694750"/>
    <w:rsid w:val="00696817"/>
    <w:rsid w:val="0069789E"/>
    <w:rsid w:val="006A0A40"/>
    <w:rsid w:val="006A31BB"/>
    <w:rsid w:val="006A561F"/>
    <w:rsid w:val="006B2FF9"/>
    <w:rsid w:val="006D45C2"/>
    <w:rsid w:val="006E135B"/>
    <w:rsid w:val="006E1572"/>
    <w:rsid w:val="006E1CA4"/>
    <w:rsid w:val="006E57D0"/>
    <w:rsid w:val="006E6327"/>
    <w:rsid w:val="006E7869"/>
    <w:rsid w:val="006F0A16"/>
    <w:rsid w:val="006F32E7"/>
    <w:rsid w:val="00700B5D"/>
    <w:rsid w:val="00700B6F"/>
    <w:rsid w:val="00702E8D"/>
    <w:rsid w:val="0072572B"/>
    <w:rsid w:val="007258D6"/>
    <w:rsid w:val="00727B94"/>
    <w:rsid w:val="00732C3C"/>
    <w:rsid w:val="0074244A"/>
    <w:rsid w:val="00747245"/>
    <w:rsid w:val="00751A30"/>
    <w:rsid w:val="0076567D"/>
    <w:rsid w:val="00765E18"/>
    <w:rsid w:val="00767CA1"/>
    <w:rsid w:val="00797541"/>
    <w:rsid w:val="007A0369"/>
    <w:rsid w:val="007B43D0"/>
    <w:rsid w:val="007C1EC5"/>
    <w:rsid w:val="007C20E3"/>
    <w:rsid w:val="007F1A74"/>
    <w:rsid w:val="007F1C22"/>
    <w:rsid w:val="007F2B85"/>
    <w:rsid w:val="007F3C84"/>
    <w:rsid w:val="007F7B88"/>
    <w:rsid w:val="0080542C"/>
    <w:rsid w:val="0080699A"/>
    <w:rsid w:val="00813858"/>
    <w:rsid w:val="0081587B"/>
    <w:rsid w:val="00844142"/>
    <w:rsid w:val="008514A9"/>
    <w:rsid w:val="00873759"/>
    <w:rsid w:val="008742F4"/>
    <w:rsid w:val="00875363"/>
    <w:rsid w:val="0088063A"/>
    <w:rsid w:val="00886E87"/>
    <w:rsid w:val="00892385"/>
    <w:rsid w:val="008A64D4"/>
    <w:rsid w:val="008A6A85"/>
    <w:rsid w:val="008A74A5"/>
    <w:rsid w:val="008C0C6C"/>
    <w:rsid w:val="008D7F45"/>
    <w:rsid w:val="008E48B7"/>
    <w:rsid w:val="009066EB"/>
    <w:rsid w:val="00922A80"/>
    <w:rsid w:val="009314D3"/>
    <w:rsid w:val="0093608F"/>
    <w:rsid w:val="009521F4"/>
    <w:rsid w:val="00954AF8"/>
    <w:rsid w:val="00960453"/>
    <w:rsid w:val="00964D6E"/>
    <w:rsid w:val="0096602A"/>
    <w:rsid w:val="0097558C"/>
    <w:rsid w:val="00982844"/>
    <w:rsid w:val="009850B9"/>
    <w:rsid w:val="00993B73"/>
    <w:rsid w:val="009A1159"/>
    <w:rsid w:val="009A75CF"/>
    <w:rsid w:val="009C048C"/>
    <w:rsid w:val="009C0575"/>
    <w:rsid w:val="009C6F30"/>
    <w:rsid w:val="009D413A"/>
    <w:rsid w:val="009F1FA6"/>
    <w:rsid w:val="00A019CB"/>
    <w:rsid w:val="00A24EBC"/>
    <w:rsid w:val="00A31EE4"/>
    <w:rsid w:val="00A41254"/>
    <w:rsid w:val="00A431A5"/>
    <w:rsid w:val="00A5649E"/>
    <w:rsid w:val="00A566F2"/>
    <w:rsid w:val="00A6516E"/>
    <w:rsid w:val="00A711C9"/>
    <w:rsid w:val="00A73E98"/>
    <w:rsid w:val="00A81374"/>
    <w:rsid w:val="00AA02DD"/>
    <w:rsid w:val="00AA27CE"/>
    <w:rsid w:val="00AA7BE1"/>
    <w:rsid w:val="00AB5F84"/>
    <w:rsid w:val="00AC53B3"/>
    <w:rsid w:val="00AD1D04"/>
    <w:rsid w:val="00AD21A2"/>
    <w:rsid w:val="00AE398A"/>
    <w:rsid w:val="00AF1A55"/>
    <w:rsid w:val="00AF3F38"/>
    <w:rsid w:val="00B11FDF"/>
    <w:rsid w:val="00B12585"/>
    <w:rsid w:val="00B2060A"/>
    <w:rsid w:val="00B2749F"/>
    <w:rsid w:val="00B343A5"/>
    <w:rsid w:val="00B40907"/>
    <w:rsid w:val="00B46BB7"/>
    <w:rsid w:val="00B50D81"/>
    <w:rsid w:val="00B56C8C"/>
    <w:rsid w:val="00B62649"/>
    <w:rsid w:val="00B6347A"/>
    <w:rsid w:val="00B87118"/>
    <w:rsid w:val="00B91CB6"/>
    <w:rsid w:val="00BA4178"/>
    <w:rsid w:val="00BB7EAD"/>
    <w:rsid w:val="00BC0F93"/>
    <w:rsid w:val="00BC3B58"/>
    <w:rsid w:val="00BD5667"/>
    <w:rsid w:val="00BE61DE"/>
    <w:rsid w:val="00BE7115"/>
    <w:rsid w:val="00C20756"/>
    <w:rsid w:val="00C24757"/>
    <w:rsid w:val="00C25352"/>
    <w:rsid w:val="00C50ACD"/>
    <w:rsid w:val="00C52714"/>
    <w:rsid w:val="00C54287"/>
    <w:rsid w:val="00C566C1"/>
    <w:rsid w:val="00C576E3"/>
    <w:rsid w:val="00C6166E"/>
    <w:rsid w:val="00C66999"/>
    <w:rsid w:val="00C80078"/>
    <w:rsid w:val="00C819D1"/>
    <w:rsid w:val="00CA3995"/>
    <w:rsid w:val="00CA4380"/>
    <w:rsid w:val="00CA5449"/>
    <w:rsid w:val="00CD14DC"/>
    <w:rsid w:val="00CF1AAB"/>
    <w:rsid w:val="00CF4276"/>
    <w:rsid w:val="00CF6D61"/>
    <w:rsid w:val="00D1501A"/>
    <w:rsid w:val="00D17754"/>
    <w:rsid w:val="00D255B4"/>
    <w:rsid w:val="00D30D69"/>
    <w:rsid w:val="00D36017"/>
    <w:rsid w:val="00D41AB9"/>
    <w:rsid w:val="00D52BF2"/>
    <w:rsid w:val="00D87E73"/>
    <w:rsid w:val="00D90D1E"/>
    <w:rsid w:val="00D96659"/>
    <w:rsid w:val="00D97E17"/>
    <w:rsid w:val="00DA2D0E"/>
    <w:rsid w:val="00DA3F22"/>
    <w:rsid w:val="00DA5A6E"/>
    <w:rsid w:val="00DC1A61"/>
    <w:rsid w:val="00DC21F6"/>
    <w:rsid w:val="00DE1E15"/>
    <w:rsid w:val="00DE4953"/>
    <w:rsid w:val="00E02D3F"/>
    <w:rsid w:val="00E132F9"/>
    <w:rsid w:val="00E14A34"/>
    <w:rsid w:val="00E15F49"/>
    <w:rsid w:val="00E336DB"/>
    <w:rsid w:val="00E44EEF"/>
    <w:rsid w:val="00E47018"/>
    <w:rsid w:val="00E50A21"/>
    <w:rsid w:val="00E50AA5"/>
    <w:rsid w:val="00E51338"/>
    <w:rsid w:val="00E55ACB"/>
    <w:rsid w:val="00E679E7"/>
    <w:rsid w:val="00E76036"/>
    <w:rsid w:val="00E82134"/>
    <w:rsid w:val="00E8684F"/>
    <w:rsid w:val="00E93B2A"/>
    <w:rsid w:val="00E96820"/>
    <w:rsid w:val="00E9685E"/>
    <w:rsid w:val="00EC36E5"/>
    <w:rsid w:val="00ED1479"/>
    <w:rsid w:val="00ED767A"/>
    <w:rsid w:val="00EE1C5E"/>
    <w:rsid w:val="00EE5A75"/>
    <w:rsid w:val="00EF0807"/>
    <w:rsid w:val="00EF1BAA"/>
    <w:rsid w:val="00EF62B3"/>
    <w:rsid w:val="00F03B04"/>
    <w:rsid w:val="00F06F6B"/>
    <w:rsid w:val="00F203B0"/>
    <w:rsid w:val="00F24F1D"/>
    <w:rsid w:val="00F571CF"/>
    <w:rsid w:val="00F5785C"/>
    <w:rsid w:val="00F7664B"/>
    <w:rsid w:val="00F8322C"/>
    <w:rsid w:val="00FA0ED0"/>
    <w:rsid w:val="00FA786B"/>
    <w:rsid w:val="00FC0777"/>
    <w:rsid w:val="00FC23E9"/>
    <w:rsid w:val="00FC7FC5"/>
    <w:rsid w:val="00FD068B"/>
    <w:rsid w:val="00FD1CBB"/>
    <w:rsid w:val="00FE31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B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6E"/>
  </w:style>
  <w:style w:type="paragraph" w:styleId="Footer">
    <w:name w:val="footer"/>
    <w:basedOn w:val="Normal"/>
    <w:link w:val="FooterChar"/>
    <w:uiPriority w:val="99"/>
    <w:unhideWhenUsed/>
    <w:rsid w:val="00C6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6E"/>
  </w:style>
  <w:style w:type="paragraph" w:styleId="ListParagraph">
    <w:name w:val="List Paragraph"/>
    <w:basedOn w:val="Normal"/>
    <w:uiPriority w:val="34"/>
    <w:qFormat/>
    <w:rsid w:val="00C61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6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F2"/>
    <w:rPr>
      <w:rFonts w:ascii="Tahoma" w:hAnsi="Tahoma" w:cs="Tahoma"/>
      <w:sz w:val="16"/>
      <w:szCs w:val="16"/>
    </w:rPr>
  </w:style>
  <w:style w:type="paragraph" w:customStyle="1" w:styleId="smallgrey">
    <w:name w:val="smallgrey"/>
    <w:basedOn w:val="Normal"/>
    <w:rsid w:val="00DE1E15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1E15"/>
  </w:style>
  <w:style w:type="paragraph" w:customStyle="1" w:styleId="footnote">
    <w:name w:val="footnote"/>
    <w:basedOn w:val="Normal"/>
    <w:rsid w:val="00DE1E15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5EA8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D1D04"/>
  </w:style>
  <w:style w:type="character" w:styleId="Emphasis">
    <w:name w:val="Emphasis"/>
    <w:basedOn w:val="DefaultParagraphFont"/>
    <w:uiPriority w:val="20"/>
    <w:qFormat/>
    <w:rsid w:val="00AA02DD"/>
    <w:rPr>
      <w:i/>
      <w:iCs/>
    </w:rPr>
  </w:style>
  <w:style w:type="character" w:customStyle="1" w:styleId="hoenzb">
    <w:name w:val="hoenzb"/>
    <w:basedOn w:val="DefaultParagraphFont"/>
    <w:rsid w:val="00381364"/>
  </w:style>
  <w:style w:type="character" w:styleId="CommentReference">
    <w:name w:val="annotation reference"/>
    <w:basedOn w:val="DefaultParagraphFont"/>
    <w:uiPriority w:val="99"/>
    <w:semiHidden/>
    <w:unhideWhenUsed/>
    <w:rsid w:val="004D0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6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6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6E"/>
  </w:style>
  <w:style w:type="paragraph" w:styleId="Footer">
    <w:name w:val="footer"/>
    <w:basedOn w:val="Normal"/>
    <w:link w:val="FooterChar"/>
    <w:uiPriority w:val="99"/>
    <w:unhideWhenUsed/>
    <w:rsid w:val="00C6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6E"/>
  </w:style>
  <w:style w:type="paragraph" w:styleId="ListParagraph">
    <w:name w:val="List Paragraph"/>
    <w:basedOn w:val="Normal"/>
    <w:uiPriority w:val="34"/>
    <w:qFormat/>
    <w:rsid w:val="00C61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6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F2"/>
    <w:rPr>
      <w:rFonts w:ascii="Tahoma" w:hAnsi="Tahoma" w:cs="Tahoma"/>
      <w:sz w:val="16"/>
      <w:szCs w:val="16"/>
    </w:rPr>
  </w:style>
  <w:style w:type="paragraph" w:customStyle="1" w:styleId="smallgrey">
    <w:name w:val="smallgrey"/>
    <w:basedOn w:val="Normal"/>
    <w:rsid w:val="00DE1E15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1E15"/>
  </w:style>
  <w:style w:type="paragraph" w:customStyle="1" w:styleId="footnote">
    <w:name w:val="footnote"/>
    <w:basedOn w:val="Normal"/>
    <w:rsid w:val="00DE1E15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5EA8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D1D04"/>
  </w:style>
  <w:style w:type="character" w:styleId="Emphasis">
    <w:name w:val="Emphasis"/>
    <w:basedOn w:val="DefaultParagraphFont"/>
    <w:uiPriority w:val="20"/>
    <w:qFormat/>
    <w:rsid w:val="00AA02DD"/>
    <w:rPr>
      <w:i/>
      <w:iCs/>
    </w:rPr>
  </w:style>
  <w:style w:type="character" w:customStyle="1" w:styleId="hoenzb">
    <w:name w:val="hoenzb"/>
    <w:basedOn w:val="DefaultParagraphFont"/>
    <w:rsid w:val="00381364"/>
  </w:style>
  <w:style w:type="character" w:styleId="CommentReference">
    <w:name w:val="annotation reference"/>
    <w:basedOn w:val="DefaultParagraphFont"/>
    <w:uiPriority w:val="99"/>
    <w:semiHidden/>
    <w:unhideWhenUsed/>
    <w:rsid w:val="004D0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6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6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7585-7E2B-4EEF-8008-2FD848C6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Erin (DPH)</dc:creator>
  <cp:lastModifiedBy> </cp:lastModifiedBy>
  <cp:revision>2</cp:revision>
  <cp:lastPrinted>2017-06-29T16:25:00Z</cp:lastPrinted>
  <dcterms:created xsi:type="dcterms:W3CDTF">2017-08-23T16:16:00Z</dcterms:created>
  <dcterms:modified xsi:type="dcterms:W3CDTF">2017-08-23T16:16:00Z</dcterms:modified>
</cp:coreProperties>
</file>