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C" w:rsidRPr="00753E14" w:rsidRDefault="00C9272C" w:rsidP="00C9272C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Appendix</w:t>
      </w:r>
      <w:r w:rsidRPr="00753E14">
        <w:rPr>
          <w:rFonts w:ascii="Arial" w:hAnsi="Arial" w:cs="Arial"/>
          <w:b/>
          <w:sz w:val="20"/>
        </w:rPr>
        <w:t>: Analysis Birth Codes</w:t>
      </w:r>
      <w:r>
        <w:rPr>
          <w:rFonts w:ascii="Arial" w:hAnsi="Arial" w:cs="Arial"/>
          <w:b/>
          <w:sz w:val="20"/>
        </w:rPr>
        <w:t>: Nationwide Inpatient Sample, 2009</w:t>
      </w:r>
      <w:r w:rsidRPr="00753E14">
        <w:rPr>
          <w:rFonts w:ascii="Arial" w:hAnsi="Arial" w:cs="Arial"/>
          <w:b/>
          <w:sz w:val="20"/>
        </w:rPr>
        <w:t xml:space="preserve"> </w:t>
      </w:r>
    </w:p>
    <w:tbl>
      <w:tblPr>
        <w:tblW w:w="13221" w:type="dxa"/>
        <w:tblLook w:val="04A0" w:firstRow="1" w:lastRow="0" w:firstColumn="1" w:lastColumn="0" w:noHBand="0" w:noVBand="1"/>
      </w:tblPr>
      <w:tblGrid>
        <w:gridCol w:w="1391"/>
        <w:gridCol w:w="2576"/>
        <w:gridCol w:w="9254"/>
      </w:tblGrid>
      <w:tr w:rsidR="00C9272C" w:rsidRPr="0062710E" w:rsidTr="00D61751">
        <w:trPr>
          <w:trHeight w:val="300"/>
          <w:tblHeader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Birth Codes</w:t>
            </w:r>
          </w:p>
        </w:tc>
      </w:tr>
      <w:tr w:rsidR="00C9272C" w:rsidRPr="00CA25D7" w:rsidTr="00D61751">
        <w:trPr>
          <w:trHeight w:val="285"/>
          <w:tblHeader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Code(s)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Long Description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V27.0  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Deliver-single liveborn</w:t>
            </w:r>
          </w:p>
        </w:tc>
        <w:tc>
          <w:tcPr>
            <w:tcW w:w="9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Deliver-single liveborn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V27.1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Deliver-single stillborn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Deliver-single stillborn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V27.2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Deliver-twins, both live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Deliver-twins, both live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V27.3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Del-twins, 1 nb, 1 sb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Del-twins, 1 nb, 1 sb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V27.4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Deliver-twins, both sb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Deliver-twins, both sb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V27.5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birth, all live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birth, all live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V27.6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brth, some live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brth, some live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V27.7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birth, all sb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Del-mult birth, all sb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V27.9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Outcome of delivery NOS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Outcome of delivery NOS</w:t>
            </w:r>
          </w:p>
        </w:tc>
      </w:tr>
      <w:tr w:rsidR="00C9272C" w:rsidRPr="0062710E" w:rsidTr="00D61751">
        <w:trPr>
          <w:trHeight w:val="570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Delivery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Normal delivery, Delivery requiring minimal or no assistance, with or without episiotomy, without fetal manipulation [e.g.,rotation version] or instrumentation [forceps] of spontaneous, cephalic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&lt;.001</w:t>
            </w: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lb in-hosp w/o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liveborn,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V30.01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lb in-hosp w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liveborn, born in hospital; delivered by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V30.1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 livebrn-before adm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liveborn; born before admission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V30.2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liveborn-nonhosp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liveborn; born outside hospital and not hospitalized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V31.0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livebrn-in hosp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V31.0 Twin, mate liveborn; born in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&lt;.001</w:t>
            </w: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Twin-mate lb-hosp w/o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liveborn;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V31.01  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Twin-mate lb-in hos w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liveborn; born in hospital; delivered by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V31.1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livebrn-before adm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liveborn; born before admission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V31.2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Twin-mate lb-nonhosp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mate liveborn; born outside hospital and not hospitalized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Twin-NOS-in hosp w/o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unspecified;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V33.01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Twin-NOS-in hosp w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unspecified; born in hospital; delivered by cesarean delivery, born in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V33.1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 NOS-before admissn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unspecified; born before admission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V33.2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 NOS-nonhosp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Twin, unspecified; born outside hospital and not hospitalized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V3400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 mult lb-hosp w/o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mates all liveborn;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V3401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 mult lb-in hosp w cs</w:t>
            </w:r>
          </w:p>
        </w:tc>
        <w:tc>
          <w:tcPr>
            <w:tcW w:w="92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mates all liveborn; born in hospital; delivered by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V341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 mult nb-before adm</w:t>
            </w:r>
          </w:p>
        </w:tc>
        <w:tc>
          <w:tcPr>
            <w:tcW w:w="9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 all liveborn; born before \</w:t>
            </w: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V342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 multiple nb-nonhosp</w:t>
            </w:r>
          </w:p>
        </w:tc>
        <w:tc>
          <w:tcPr>
            <w:tcW w:w="92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mates all liveborn; born outside hospital and not hospitalized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V37.0 Born in hospital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unspecified;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V37.01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V37.0 Born in hospital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unspecified; born in hospital; delivered by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V37.1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 brth NOS-before adm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unspecified; born before admission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V37.2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 birth NOS-nonhosp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multiple, unspecified; born outside hospital and not hospitalized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 multiple nb-nonhosp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Unspecified liveborn; born in hospital; delivered without mention of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V39.01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Liveborn NOS-hosp w cs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Unspecified liveborn; born in hospital; delivered by cesarean delivery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V39.1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Liveborn NOS-before adm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Unspecified liveborn; born before admission to hospital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V39.2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Liveborn NOS-nonhosp</w:t>
            </w: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Unspecified liveborn; born outside hospital and not hospitalized</w:t>
            </w:r>
          </w:p>
        </w:tc>
      </w:tr>
      <w:tr w:rsidR="00C9272C" w:rsidRPr="0062710E" w:rsidTr="00D61751">
        <w:trPr>
          <w:trHeight w:val="300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DRG's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Cesarean section with complications and comorbidities/major complications and comorbidities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Cesarean section without complications and comorbidities/major complications and comorbidities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Vaginal delivery with sterilization and/or dilation and curettage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Vaginal delivery with operating room procedure except sterilization and/or dilation and curettage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Vaginal delivery with complicating diagnoses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Vaginal delivery without complicating diagnoses</w:t>
            </w:r>
          </w:p>
        </w:tc>
      </w:tr>
      <w:tr w:rsidR="00C9272C" w:rsidRPr="0062710E" w:rsidTr="00D61751">
        <w:trPr>
          <w:trHeight w:val="300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Birth Exclusions</w:t>
            </w:r>
          </w:p>
        </w:tc>
      </w:tr>
      <w:tr w:rsidR="00C9272C" w:rsidRPr="00CA25D7" w:rsidTr="00D61751">
        <w:trPr>
          <w:trHeight w:val="285"/>
          <w:tblHeader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Code(s)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CA25D7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A25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Long Description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118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ydatidiform mole</w:t>
            </w:r>
          </w:p>
        </w:tc>
      </w:tr>
      <w:tr w:rsidR="00C9272C" w:rsidRPr="0062710E" w:rsidTr="00D61751">
        <w:trPr>
          <w:trHeight w:val="300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631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ther abnormal product of conception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  <w:tc>
          <w:tcPr>
            <w:tcW w:w="11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ctopic pregnancy</w:t>
            </w:r>
          </w:p>
        </w:tc>
      </w:tr>
      <w:tr w:rsidR="00C9272C" w:rsidRPr="0062710E" w:rsidTr="00D61751">
        <w:trPr>
          <w:trHeight w:val="285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632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634, 635, 636, 637, 638, 639, 69.01, 69.51, 74.91, 75</w:t>
            </w:r>
          </w:p>
        </w:tc>
        <w:tc>
          <w:tcPr>
            <w:tcW w:w="1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2C" w:rsidRPr="0062710E" w:rsidRDefault="00C9272C" w:rsidP="00C51D84">
            <w:pPr>
              <w:spacing w:beforeLines="23" w:before="55" w:afterLines="23" w:after="55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62710E">
              <w:rPr>
                <w:rFonts w:ascii="Arial" w:eastAsia="Times New Roman" w:hAnsi="Arial" w:cs="Arial"/>
                <w:sz w:val="18"/>
                <w:szCs w:val="18"/>
              </w:rPr>
              <w:t>bortion</w:t>
            </w:r>
          </w:p>
        </w:tc>
      </w:tr>
    </w:tbl>
    <w:p w:rsidR="00C9272C" w:rsidRDefault="00C9272C" w:rsidP="00C9272C"/>
    <w:p w:rsidR="00C9272C" w:rsidRDefault="00C9272C" w:rsidP="00C9272C"/>
    <w:p w:rsidR="00DC57CC" w:rsidRDefault="00DC57CC"/>
    <w:sectPr w:rsidR="00DC57CC" w:rsidSect="008606D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F6" w:rsidRDefault="007F49F6" w:rsidP="007F49F6">
      <w:pPr>
        <w:spacing w:after="0" w:line="240" w:lineRule="auto"/>
      </w:pPr>
      <w:r>
        <w:separator/>
      </w:r>
    </w:p>
  </w:endnote>
  <w:endnote w:type="continuationSeparator" w:id="0">
    <w:p w:rsidR="007F49F6" w:rsidRDefault="007F49F6" w:rsidP="007F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F6" w:rsidRDefault="007F49F6" w:rsidP="007F49F6">
      <w:pPr>
        <w:spacing w:after="0" w:line="240" w:lineRule="auto"/>
      </w:pPr>
      <w:r>
        <w:separator/>
      </w:r>
    </w:p>
  </w:footnote>
  <w:footnote w:type="continuationSeparator" w:id="0">
    <w:p w:rsidR="007F49F6" w:rsidRDefault="007F49F6" w:rsidP="007F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E1" w:rsidRDefault="00583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C"/>
    <w:rsid w:val="00583C06"/>
    <w:rsid w:val="007F49F6"/>
    <w:rsid w:val="00A7412C"/>
    <w:rsid w:val="00B55735"/>
    <w:rsid w:val="00C51D84"/>
    <w:rsid w:val="00C9272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CF9713-14F5-4893-96DD-8F645AC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Barradas, Danielle (CDC/ONDIEH/NCCDPHP)</cp:lastModifiedBy>
  <cp:revision>2</cp:revision>
  <dcterms:created xsi:type="dcterms:W3CDTF">2016-01-26T15:18:00Z</dcterms:created>
  <dcterms:modified xsi:type="dcterms:W3CDTF">2016-01-26T15:18:00Z</dcterms:modified>
</cp:coreProperties>
</file>