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48EA7" w14:textId="77777777" w:rsidR="0003712A" w:rsidRPr="00B97937" w:rsidRDefault="0003712A" w:rsidP="0003712A">
      <w:pPr>
        <w:keepNext/>
        <w:keepLines/>
        <w:spacing w:before="40" w:after="40" w:line="264" w:lineRule="auto"/>
        <w:rPr>
          <w:rFonts w:ascii="Arial" w:hAnsi="Arial" w:cs="Arial"/>
          <w:b/>
          <w:color w:val="000000" w:themeColor="text1"/>
          <w:sz w:val="20"/>
          <w:szCs w:val="22"/>
        </w:rPr>
      </w:pPr>
      <w:r w:rsidRPr="00B97937">
        <w:rPr>
          <w:rFonts w:ascii="Arial" w:hAnsi="Arial" w:cs="Arial"/>
          <w:b/>
          <w:color w:val="000000" w:themeColor="text1"/>
          <w:sz w:val="20"/>
          <w:szCs w:val="22"/>
        </w:rPr>
        <w:t xml:space="preserve">Supplement </w:t>
      </w:r>
      <w:r>
        <w:rPr>
          <w:rFonts w:ascii="Arial" w:hAnsi="Arial" w:cs="Arial"/>
          <w:b/>
          <w:color w:val="000000" w:themeColor="text1"/>
          <w:sz w:val="20"/>
          <w:szCs w:val="22"/>
        </w:rPr>
        <w:t>5</w:t>
      </w:r>
      <w:r w:rsidRPr="00B97937">
        <w:rPr>
          <w:rFonts w:ascii="Arial" w:hAnsi="Arial" w:cs="Arial"/>
          <w:b/>
          <w:color w:val="000000" w:themeColor="text1"/>
          <w:sz w:val="20"/>
          <w:szCs w:val="22"/>
        </w:rPr>
        <w:t xml:space="preserve">. </w:t>
      </w:r>
      <w:bookmarkStart w:id="0" w:name="_Hlk126859462"/>
      <w:r>
        <w:rPr>
          <w:rFonts w:ascii="Arial" w:hAnsi="Arial" w:cs="Arial"/>
          <w:b/>
          <w:color w:val="000000" w:themeColor="text1"/>
          <w:sz w:val="20"/>
          <w:szCs w:val="22"/>
        </w:rPr>
        <w:t>R</w:t>
      </w:r>
      <w:r w:rsidRPr="00B97937">
        <w:rPr>
          <w:rFonts w:ascii="Arial" w:hAnsi="Arial" w:cs="Arial"/>
          <w:b/>
          <w:color w:val="000000" w:themeColor="text1"/>
          <w:sz w:val="20"/>
          <w:szCs w:val="22"/>
        </w:rPr>
        <w:t xml:space="preserve">easons for not isolating </w:t>
      </w:r>
      <w:r>
        <w:rPr>
          <w:rFonts w:ascii="Arial" w:hAnsi="Arial" w:cs="Arial"/>
          <w:b/>
          <w:color w:val="000000" w:themeColor="text1"/>
          <w:sz w:val="20"/>
          <w:szCs w:val="22"/>
        </w:rPr>
        <w:t xml:space="preserve">or quarantining </w:t>
      </w:r>
      <w:r w:rsidRPr="00B97937">
        <w:rPr>
          <w:rFonts w:ascii="Arial" w:hAnsi="Arial" w:cs="Arial"/>
          <w:b/>
          <w:color w:val="000000" w:themeColor="text1"/>
          <w:sz w:val="20"/>
          <w:szCs w:val="22"/>
        </w:rPr>
        <w:t xml:space="preserve">for at least five days </w:t>
      </w:r>
    </w:p>
    <w:bookmarkEnd w:id="0"/>
    <w:p w14:paraId="0FF19455" w14:textId="77777777" w:rsidR="0003712A" w:rsidRPr="00B97937" w:rsidRDefault="0003712A" w:rsidP="0003712A">
      <w:pPr>
        <w:keepNext/>
        <w:keepLines/>
        <w:spacing w:before="40" w:after="40" w:line="264" w:lineRule="auto"/>
        <w:rPr>
          <w:rFonts w:asciiTheme="majorHAnsi" w:hAnsiTheme="majorHAnsi" w:cstheme="minorBidi"/>
          <w:b/>
          <w:color w:val="000000" w:themeColor="text1"/>
          <w:sz w:val="20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495"/>
        <w:gridCol w:w="2340"/>
        <w:gridCol w:w="2515"/>
      </w:tblGrid>
      <w:tr w:rsidR="0003712A" w:rsidRPr="00B97937" w14:paraId="5B263B81" w14:textId="77777777" w:rsidTr="00380B43">
        <w:trPr>
          <w:trHeight w:val="1007"/>
        </w:trPr>
        <w:tc>
          <w:tcPr>
            <w:tcW w:w="4495" w:type="dxa"/>
          </w:tcPr>
          <w:p w14:paraId="41D4376D" w14:textId="77777777" w:rsidR="0003712A" w:rsidRPr="00B97937" w:rsidRDefault="0003712A" w:rsidP="00380B43">
            <w:pPr>
              <w:keepNext/>
              <w:keepLines/>
              <w:rPr>
                <w:rFonts w:ascii="Arial" w:eastAsiaTheme="minorHAnsi" w:hAnsi="Arial" w:cs="Arial"/>
                <w:b/>
                <w:color w:val="000000" w:themeColor="text1"/>
                <w:sz w:val="20"/>
              </w:rPr>
            </w:pPr>
          </w:p>
          <w:p w14:paraId="055F336F" w14:textId="77777777" w:rsidR="0003712A" w:rsidRPr="00B97937" w:rsidRDefault="0003712A" w:rsidP="00380B43">
            <w:pPr>
              <w:keepNext/>
              <w:keepLines/>
              <w:rPr>
                <w:rFonts w:ascii="Arial" w:eastAsiaTheme="minorHAnsi" w:hAnsi="Arial" w:cs="Arial"/>
                <w:b/>
                <w:color w:val="000000" w:themeColor="text1"/>
                <w:sz w:val="20"/>
              </w:rPr>
            </w:pPr>
          </w:p>
          <w:p w14:paraId="3044CCD7" w14:textId="77777777" w:rsidR="0003712A" w:rsidRPr="00B97937" w:rsidRDefault="0003712A" w:rsidP="00380B43">
            <w:pPr>
              <w:keepNext/>
              <w:keepLines/>
              <w:rPr>
                <w:rFonts w:ascii="Arial" w:eastAsiaTheme="minorHAnsi" w:hAnsi="Arial" w:cs="Arial"/>
                <w:b/>
                <w:color w:val="000000" w:themeColor="text1"/>
                <w:sz w:val="20"/>
              </w:rPr>
            </w:pPr>
          </w:p>
          <w:p w14:paraId="5A7331B1" w14:textId="77777777" w:rsidR="0003712A" w:rsidRPr="00B97937" w:rsidRDefault="0003712A" w:rsidP="00380B43">
            <w:pPr>
              <w:keepNext/>
              <w:keepLines/>
              <w:rPr>
                <w:rFonts w:ascii="Arial" w:eastAsiaTheme="minorHAnsi" w:hAnsi="Arial" w:cs="Arial"/>
                <w:b/>
                <w:color w:val="000000" w:themeColor="text1"/>
                <w:sz w:val="20"/>
              </w:rPr>
            </w:pPr>
          </w:p>
          <w:p w14:paraId="1046281F" w14:textId="77777777" w:rsidR="0003712A" w:rsidRPr="00B97937" w:rsidRDefault="0003712A" w:rsidP="00380B43">
            <w:pPr>
              <w:keepNext/>
              <w:keepLines/>
              <w:rPr>
                <w:rFonts w:ascii="Arial" w:eastAsiaTheme="minorHAnsi" w:hAnsi="Arial" w:cs="Arial"/>
                <w:b/>
                <w:color w:val="000000" w:themeColor="text1"/>
                <w:sz w:val="20"/>
              </w:rPr>
            </w:pPr>
            <w:r w:rsidRPr="00B97937">
              <w:rPr>
                <w:rFonts w:ascii="Arial" w:eastAsiaTheme="minorHAnsi" w:hAnsi="Arial" w:cs="Arial"/>
                <w:b/>
                <w:color w:val="000000" w:themeColor="text1"/>
                <w:sz w:val="20"/>
              </w:rPr>
              <w:t>Self-reported reason</w:t>
            </w:r>
            <w:r w:rsidRPr="00B97937">
              <w:rPr>
                <w:rFonts w:ascii="Arial" w:eastAsiaTheme="minorHAnsi" w:hAnsi="Arial" w:cs="Arial"/>
                <w:color w:val="000000" w:themeColor="text1"/>
                <w:sz w:val="20"/>
                <w:vertAlign w:val="superscript"/>
              </w:rPr>
              <w:t>a</w:t>
            </w:r>
          </w:p>
        </w:tc>
        <w:tc>
          <w:tcPr>
            <w:tcW w:w="2340" w:type="dxa"/>
          </w:tcPr>
          <w:p w14:paraId="6E7DF86A" w14:textId="77777777" w:rsidR="0003712A" w:rsidRPr="00B97937" w:rsidRDefault="0003712A" w:rsidP="00380B4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979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Percent of cases that did not isolate for at least 5 days</w:t>
            </w:r>
            <w:r w:rsidRPr="00B97937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b</w:t>
            </w:r>
            <w:r w:rsidRPr="00B979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71AFDB76" w14:textId="77777777" w:rsidR="0003712A" w:rsidRPr="00B97937" w:rsidRDefault="0003712A" w:rsidP="00380B4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2833FDF" w14:textId="77777777" w:rsidR="0003712A" w:rsidRPr="00B97937" w:rsidRDefault="0003712A" w:rsidP="00380B4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979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(95% CL) </w:t>
            </w:r>
          </w:p>
        </w:tc>
        <w:tc>
          <w:tcPr>
            <w:tcW w:w="2515" w:type="dxa"/>
          </w:tcPr>
          <w:p w14:paraId="00360730" w14:textId="77777777" w:rsidR="0003712A" w:rsidRPr="00B97937" w:rsidRDefault="0003712A" w:rsidP="00380B4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979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Percent of contacts </w:t>
            </w:r>
          </w:p>
          <w:p w14:paraId="33BE6042" w14:textId="77777777" w:rsidR="0003712A" w:rsidRPr="00B97937" w:rsidRDefault="0003712A" w:rsidP="00380B4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979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that did not quarantine for at least 5 days</w:t>
            </w:r>
            <w:r w:rsidRPr="00B97937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c</w:t>
            </w:r>
            <w:r w:rsidRPr="00B979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97F87B5" w14:textId="77777777" w:rsidR="0003712A" w:rsidRPr="00B97937" w:rsidRDefault="0003712A" w:rsidP="00380B4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C85FC21" w14:textId="77777777" w:rsidR="0003712A" w:rsidRPr="00B97937" w:rsidRDefault="0003712A" w:rsidP="00380B4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979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(95% CL) </w:t>
            </w:r>
          </w:p>
        </w:tc>
      </w:tr>
      <w:tr w:rsidR="0003712A" w:rsidRPr="00B97937" w14:paraId="0E6E2191" w14:textId="77777777" w:rsidTr="00380B43">
        <w:tc>
          <w:tcPr>
            <w:tcW w:w="4495" w:type="dxa"/>
          </w:tcPr>
          <w:p w14:paraId="64C5A292" w14:textId="77777777" w:rsidR="0003712A" w:rsidRPr="00B97937" w:rsidRDefault="0003712A" w:rsidP="00380B43">
            <w:pPr>
              <w:keepNext/>
              <w:keepLines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B97937">
              <w:rPr>
                <w:rFonts w:ascii="Arial" w:eastAsiaTheme="minorHAnsi" w:hAnsi="Arial" w:cs="Arial"/>
                <w:color w:val="000000" w:themeColor="text1"/>
                <w:sz w:val="20"/>
              </w:rPr>
              <w:t xml:space="preserve">Did not have adequate space at home to stay away from others </w:t>
            </w:r>
          </w:p>
        </w:tc>
        <w:tc>
          <w:tcPr>
            <w:tcW w:w="2340" w:type="dxa"/>
          </w:tcPr>
          <w:p w14:paraId="0CFAABA9" w14:textId="77777777" w:rsidR="0003712A" w:rsidRPr="00B97937" w:rsidRDefault="0003712A" w:rsidP="00380B43">
            <w:pPr>
              <w:keepNext/>
              <w:keepLines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B97937">
              <w:rPr>
                <w:rFonts w:ascii="Arial" w:eastAsiaTheme="minorHAnsi" w:hAnsi="Arial" w:cs="Arial"/>
                <w:color w:val="000000" w:themeColor="text1"/>
                <w:sz w:val="20"/>
              </w:rPr>
              <w:t>59.7</w:t>
            </w:r>
          </w:p>
          <w:p w14:paraId="07982619" w14:textId="77777777" w:rsidR="0003712A" w:rsidRPr="00B97937" w:rsidRDefault="0003712A" w:rsidP="00380B43">
            <w:pPr>
              <w:keepNext/>
              <w:keepLines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B97937">
              <w:rPr>
                <w:rFonts w:ascii="Arial" w:eastAsiaTheme="minorHAnsi" w:hAnsi="Arial" w:cs="Arial"/>
                <w:color w:val="000000" w:themeColor="text1"/>
                <w:sz w:val="20"/>
              </w:rPr>
              <w:t>(55.9–63.5)</w:t>
            </w:r>
          </w:p>
        </w:tc>
        <w:tc>
          <w:tcPr>
            <w:tcW w:w="2515" w:type="dxa"/>
          </w:tcPr>
          <w:p w14:paraId="72FA4D4B" w14:textId="77777777" w:rsidR="0003712A" w:rsidRPr="00B97937" w:rsidRDefault="0003712A" w:rsidP="00380B43">
            <w:pPr>
              <w:keepNext/>
              <w:keepLines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B97937">
              <w:rPr>
                <w:rFonts w:ascii="Arial" w:eastAsiaTheme="minorHAnsi" w:hAnsi="Arial" w:cs="Arial"/>
                <w:color w:val="000000" w:themeColor="text1"/>
                <w:sz w:val="20"/>
              </w:rPr>
              <w:t>23.1</w:t>
            </w:r>
          </w:p>
          <w:p w14:paraId="077429A4" w14:textId="77777777" w:rsidR="0003712A" w:rsidRPr="00B97937" w:rsidRDefault="0003712A" w:rsidP="00380B43">
            <w:pPr>
              <w:keepNext/>
              <w:keepLines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B97937">
              <w:rPr>
                <w:rFonts w:ascii="Arial" w:eastAsiaTheme="minorHAnsi" w:hAnsi="Arial" w:cs="Arial"/>
                <w:color w:val="000000" w:themeColor="text1"/>
                <w:sz w:val="20"/>
              </w:rPr>
              <w:t>(21.3–24.9)</w:t>
            </w:r>
          </w:p>
        </w:tc>
      </w:tr>
      <w:tr w:rsidR="0003712A" w:rsidRPr="00B97937" w14:paraId="544DA023" w14:textId="77777777" w:rsidTr="00380B43">
        <w:tc>
          <w:tcPr>
            <w:tcW w:w="4495" w:type="dxa"/>
          </w:tcPr>
          <w:p w14:paraId="320A78DD" w14:textId="77777777" w:rsidR="0003712A" w:rsidRPr="00B97937" w:rsidRDefault="0003712A" w:rsidP="00380B43">
            <w:pPr>
              <w:keepNext/>
              <w:keepLines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B97937">
              <w:rPr>
                <w:rFonts w:ascii="Arial" w:eastAsiaTheme="minorHAnsi" w:hAnsi="Arial" w:cs="Arial"/>
                <w:color w:val="000000" w:themeColor="text1"/>
                <w:sz w:val="20"/>
              </w:rPr>
              <w:t xml:space="preserve">Did not have help caring for others in household </w:t>
            </w:r>
          </w:p>
        </w:tc>
        <w:tc>
          <w:tcPr>
            <w:tcW w:w="2340" w:type="dxa"/>
          </w:tcPr>
          <w:p w14:paraId="56CB912C" w14:textId="77777777" w:rsidR="0003712A" w:rsidRPr="00B97937" w:rsidRDefault="0003712A" w:rsidP="00380B43">
            <w:pPr>
              <w:keepNext/>
              <w:keepLines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B97937">
              <w:rPr>
                <w:rFonts w:ascii="Arial" w:eastAsiaTheme="minorHAnsi" w:hAnsi="Arial" w:cs="Arial"/>
                <w:color w:val="000000" w:themeColor="text1"/>
                <w:sz w:val="20"/>
              </w:rPr>
              <w:t>33.3</w:t>
            </w:r>
          </w:p>
          <w:p w14:paraId="5A8D2B7C" w14:textId="77777777" w:rsidR="0003712A" w:rsidRPr="00B97937" w:rsidRDefault="0003712A" w:rsidP="00380B43">
            <w:pPr>
              <w:keepNext/>
              <w:keepLines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B97937">
              <w:rPr>
                <w:rFonts w:ascii="Arial" w:eastAsiaTheme="minorHAnsi" w:hAnsi="Arial" w:cs="Arial"/>
                <w:color w:val="000000" w:themeColor="text1"/>
                <w:sz w:val="20"/>
              </w:rPr>
              <w:t>(29.7–37.0)</w:t>
            </w:r>
          </w:p>
        </w:tc>
        <w:tc>
          <w:tcPr>
            <w:tcW w:w="2515" w:type="dxa"/>
          </w:tcPr>
          <w:p w14:paraId="74CA2077" w14:textId="77777777" w:rsidR="0003712A" w:rsidRPr="00B97937" w:rsidRDefault="0003712A" w:rsidP="00380B43">
            <w:pPr>
              <w:keepNext/>
              <w:keepLines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B97937">
              <w:rPr>
                <w:rFonts w:ascii="Arial" w:eastAsiaTheme="minorHAnsi" w:hAnsi="Arial" w:cs="Arial"/>
                <w:color w:val="000000" w:themeColor="text1"/>
                <w:sz w:val="20"/>
              </w:rPr>
              <w:t>20.9</w:t>
            </w:r>
          </w:p>
          <w:p w14:paraId="094C6F11" w14:textId="77777777" w:rsidR="0003712A" w:rsidRPr="00B97937" w:rsidRDefault="0003712A" w:rsidP="00380B43">
            <w:pPr>
              <w:keepNext/>
              <w:keepLines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B97937">
              <w:rPr>
                <w:rFonts w:ascii="Arial" w:eastAsiaTheme="minorHAnsi" w:hAnsi="Arial" w:cs="Arial"/>
                <w:color w:val="000000" w:themeColor="text1"/>
                <w:sz w:val="20"/>
              </w:rPr>
              <w:t>(19.2–22.6)</w:t>
            </w:r>
          </w:p>
        </w:tc>
      </w:tr>
      <w:tr w:rsidR="0003712A" w:rsidRPr="00B97937" w14:paraId="415A9EA7" w14:textId="77777777" w:rsidTr="00380B43">
        <w:tc>
          <w:tcPr>
            <w:tcW w:w="4495" w:type="dxa"/>
          </w:tcPr>
          <w:p w14:paraId="41054B10" w14:textId="77777777" w:rsidR="0003712A" w:rsidRPr="00B97937" w:rsidRDefault="0003712A" w:rsidP="00380B43">
            <w:pPr>
              <w:keepNext/>
              <w:keepLines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B97937">
              <w:rPr>
                <w:rFonts w:ascii="Arial" w:eastAsiaTheme="minorHAnsi" w:hAnsi="Arial" w:cs="Arial"/>
                <w:color w:val="000000" w:themeColor="text1"/>
                <w:sz w:val="20"/>
              </w:rPr>
              <w:t>Unable to work from home</w:t>
            </w:r>
          </w:p>
        </w:tc>
        <w:tc>
          <w:tcPr>
            <w:tcW w:w="2340" w:type="dxa"/>
          </w:tcPr>
          <w:p w14:paraId="031D7151" w14:textId="77777777" w:rsidR="0003712A" w:rsidRPr="00B97937" w:rsidRDefault="0003712A" w:rsidP="00380B43">
            <w:pPr>
              <w:keepNext/>
              <w:keepLines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B97937">
              <w:rPr>
                <w:rFonts w:ascii="Arial" w:eastAsiaTheme="minorHAnsi" w:hAnsi="Arial" w:cs="Arial"/>
                <w:color w:val="000000" w:themeColor="text1"/>
                <w:sz w:val="20"/>
              </w:rPr>
              <w:t>30.5</w:t>
            </w:r>
          </w:p>
          <w:p w14:paraId="1B90F55D" w14:textId="77777777" w:rsidR="0003712A" w:rsidRPr="00B97937" w:rsidRDefault="0003712A" w:rsidP="00380B43">
            <w:pPr>
              <w:keepNext/>
              <w:keepLines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B97937">
              <w:rPr>
                <w:rFonts w:ascii="Arial" w:eastAsiaTheme="minorHAnsi" w:hAnsi="Arial" w:cs="Arial"/>
                <w:color w:val="000000" w:themeColor="text1"/>
                <w:sz w:val="20"/>
              </w:rPr>
              <w:t>(26.8–34.1)</w:t>
            </w:r>
          </w:p>
        </w:tc>
        <w:tc>
          <w:tcPr>
            <w:tcW w:w="2515" w:type="dxa"/>
          </w:tcPr>
          <w:p w14:paraId="2321A876" w14:textId="77777777" w:rsidR="0003712A" w:rsidRPr="00B97937" w:rsidRDefault="0003712A" w:rsidP="00380B43">
            <w:pPr>
              <w:keepNext/>
              <w:keepLines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B97937">
              <w:rPr>
                <w:rFonts w:ascii="Arial" w:eastAsiaTheme="minorHAnsi" w:hAnsi="Arial" w:cs="Arial"/>
                <w:color w:val="000000" w:themeColor="text1"/>
                <w:sz w:val="20"/>
              </w:rPr>
              <w:t>29.1</w:t>
            </w:r>
          </w:p>
          <w:p w14:paraId="5D487FC5" w14:textId="77777777" w:rsidR="0003712A" w:rsidRPr="00B97937" w:rsidRDefault="0003712A" w:rsidP="00380B43">
            <w:pPr>
              <w:keepNext/>
              <w:keepLines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B97937">
              <w:rPr>
                <w:rFonts w:ascii="Arial" w:eastAsiaTheme="minorHAnsi" w:hAnsi="Arial" w:cs="Arial"/>
                <w:color w:val="000000" w:themeColor="text1"/>
                <w:sz w:val="20"/>
              </w:rPr>
              <w:t>(27.1–31.0)</w:t>
            </w:r>
          </w:p>
        </w:tc>
      </w:tr>
      <w:tr w:rsidR="0003712A" w:rsidRPr="00B97937" w14:paraId="79353EA1" w14:textId="77777777" w:rsidTr="00380B43">
        <w:tc>
          <w:tcPr>
            <w:tcW w:w="4495" w:type="dxa"/>
          </w:tcPr>
          <w:p w14:paraId="4C8550B2" w14:textId="77777777" w:rsidR="0003712A" w:rsidRPr="00B97937" w:rsidRDefault="0003712A" w:rsidP="00380B43">
            <w:pPr>
              <w:keepNext/>
              <w:keepLines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B97937">
              <w:rPr>
                <w:rFonts w:ascii="Arial" w:eastAsiaTheme="minorHAnsi" w:hAnsi="Arial" w:cs="Arial"/>
                <w:color w:val="000000" w:themeColor="text1"/>
                <w:sz w:val="20"/>
              </w:rPr>
              <w:t>Unable to take unpaid time off work</w:t>
            </w:r>
          </w:p>
        </w:tc>
        <w:tc>
          <w:tcPr>
            <w:tcW w:w="2340" w:type="dxa"/>
          </w:tcPr>
          <w:p w14:paraId="3175A950" w14:textId="77777777" w:rsidR="0003712A" w:rsidRPr="00B97937" w:rsidRDefault="0003712A" w:rsidP="00380B43">
            <w:pPr>
              <w:keepNext/>
              <w:keepLines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B97937">
              <w:rPr>
                <w:rFonts w:ascii="Arial" w:eastAsiaTheme="minorHAnsi" w:hAnsi="Arial" w:cs="Arial"/>
                <w:color w:val="000000" w:themeColor="text1"/>
                <w:sz w:val="20"/>
              </w:rPr>
              <w:t>25.8</w:t>
            </w:r>
          </w:p>
          <w:p w14:paraId="09ED2414" w14:textId="77777777" w:rsidR="0003712A" w:rsidRPr="00B97937" w:rsidRDefault="0003712A" w:rsidP="00380B43">
            <w:pPr>
              <w:keepNext/>
              <w:keepLines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B97937">
              <w:rPr>
                <w:rFonts w:ascii="Arial" w:eastAsiaTheme="minorHAnsi" w:hAnsi="Arial" w:cs="Arial"/>
                <w:color w:val="000000" w:themeColor="text1"/>
                <w:sz w:val="20"/>
              </w:rPr>
              <w:t>(22.2–29.3)</w:t>
            </w:r>
          </w:p>
        </w:tc>
        <w:tc>
          <w:tcPr>
            <w:tcW w:w="2515" w:type="dxa"/>
          </w:tcPr>
          <w:p w14:paraId="698DC7B7" w14:textId="77777777" w:rsidR="0003712A" w:rsidRPr="00B97937" w:rsidRDefault="0003712A" w:rsidP="00380B43">
            <w:pPr>
              <w:keepNext/>
              <w:keepLines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B97937">
              <w:rPr>
                <w:rFonts w:ascii="Arial" w:eastAsiaTheme="minorHAnsi" w:hAnsi="Arial" w:cs="Arial"/>
                <w:color w:val="000000" w:themeColor="text1"/>
                <w:sz w:val="20"/>
              </w:rPr>
              <w:t>25.5</w:t>
            </w:r>
          </w:p>
          <w:p w14:paraId="7F339703" w14:textId="77777777" w:rsidR="0003712A" w:rsidRPr="00B97937" w:rsidRDefault="0003712A" w:rsidP="00380B43">
            <w:pPr>
              <w:keepNext/>
              <w:keepLines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B97937">
              <w:rPr>
                <w:rFonts w:ascii="Arial" w:eastAsiaTheme="minorHAnsi" w:hAnsi="Arial" w:cs="Arial"/>
                <w:color w:val="000000" w:themeColor="text1"/>
                <w:sz w:val="20"/>
              </w:rPr>
              <w:t>(23.6–27.3)</w:t>
            </w:r>
          </w:p>
        </w:tc>
      </w:tr>
      <w:tr w:rsidR="0003712A" w:rsidRPr="00B97937" w14:paraId="5E181A78" w14:textId="77777777" w:rsidTr="00380B43">
        <w:tc>
          <w:tcPr>
            <w:tcW w:w="4495" w:type="dxa"/>
          </w:tcPr>
          <w:p w14:paraId="0AB0A01A" w14:textId="77777777" w:rsidR="0003712A" w:rsidRPr="00B97937" w:rsidRDefault="0003712A" w:rsidP="00380B43">
            <w:pPr>
              <w:keepNext/>
              <w:keepLines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B97937">
              <w:rPr>
                <w:rFonts w:ascii="Arial" w:eastAsiaTheme="minorHAnsi" w:hAnsi="Arial" w:cs="Arial"/>
                <w:color w:val="000000" w:themeColor="text1"/>
                <w:sz w:val="20"/>
              </w:rPr>
              <w:t>Unable to take paid time off work</w:t>
            </w:r>
          </w:p>
        </w:tc>
        <w:tc>
          <w:tcPr>
            <w:tcW w:w="2340" w:type="dxa"/>
          </w:tcPr>
          <w:p w14:paraId="34FAB16E" w14:textId="77777777" w:rsidR="0003712A" w:rsidRPr="00B97937" w:rsidRDefault="0003712A" w:rsidP="00380B43">
            <w:pPr>
              <w:keepNext/>
              <w:keepLines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B97937">
              <w:rPr>
                <w:rFonts w:ascii="Arial" w:eastAsiaTheme="minorHAnsi" w:hAnsi="Arial" w:cs="Arial"/>
                <w:color w:val="000000" w:themeColor="text1"/>
                <w:sz w:val="20"/>
              </w:rPr>
              <w:t>21.4</w:t>
            </w:r>
          </w:p>
          <w:p w14:paraId="10759458" w14:textId="77777777" w:rsidR="0003712A" w:rsidRPr="00B97937" w:rsidRDefault="0003712A" w:rsidP="00380B43">
            <w:pPr>
              <w:keepNext/>
              <w:keepLines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B97937">
              <w:rPr>
                <w:rFonts w:ascii="Arial" w:eastAsiaTheme="minorHAnsi" w:hAnsi="Arial" w:cs="Arial"/>
                <w:color w:val="000000" w:themeColor="text1"/>
                <w:sz w:val="20"/>
              </w:rPr>
              <w:t>(18.2–24.6)</w:t>
            </w:r>
          </w:p>
        </w:tc>
        <w:tc>
          <w:tcPr>
            <w:tcW w:w="2515" w:type="dxa"/>
          </w:tcPr>
          <w:p w14:paraId="09C89D1C" w14:textId="77777777" w:rsidR="0003712A" w:rsidRPr="00B97937" w:rsidRDefault="0003712A" w:rsidP="00380B43">
            <w:pPr>
              <w:keepNext/>
              <w:keepLines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B97937">
              <w:rPr>
                <w:rFonts w:ascii="Arial" w:eastAsiaTheme="minorHAnsi" w:hAnsi="Arial" w:cs="Arial"/>
                <w:color w:val="000000" w:themeColor="text1"/>
                <w:sz w:val="20"/>
              </w:rPr>
              <w:t>29.5</w:t>
            </w:r>
          </w:p>
          <w:p w14:paraId="703FE3EE" w14:textId="77777777" w:rsidR="0003712A" w:rsidRPr="00B97937" w:rsidRDefault="0003712A" w:rsidP="00380B43">
            <w:pPr>
              <w:keepNext/>
              <w:keepLines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B97937">
              <w:rPr>
                <w:rFonts w:ascii="Arial" w:eastAsiaTheme="minorHAnsi" w:hAnsi="Arial" w:cs="Arial"/>
                <w:color w:val="000000" w:themeColor="text1"/>
                <w:sz w:val="20"/>
              </w:rPr>
              <w:t>(27.5–31.4)</w:t>
            </w:r>
          </w:p>
        </w:tc>
      </w:tr>
      <w:tr w:rsidR="0003712A" w:rsidRPr="00B97937" w14:paraId="0D78A5EE" w14:textId="77777777" w:rsidTr="00380B43">
        <w:tc>
          <w:tcPr>
            <w:tcW w:w="4495" w:type="dxa"/>
          </w:tcPr>
          <w:p w14:paraId="5DBC54EB" w14:textId="77777777" w:rsidR="0003712A" w:rsidRPr="00B97937" w:rsidRDefault="0003712A" w:rsidP="00380B43">
            <w:pPr>
              <w:keepNext/>
              <w:keepLines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B97937">
              <w:rPr>
                <w:rFonts w:ascii="Arial" w:eastAsiaTheme="minorHAnsi" w:hAnsi="Arial" w:cs="Arial"/>
                <w:color w:val="000000" w:themeColor="text1"/>
                <w:sz w:val="20"/>
              </w:rPr>
              <w:t xml:space="preserve">Did not have way to have essentials delivered </w:t>
            </w:r>
          </w:p>
        </w:tc>
        <w:tc>
          <w:tcPr>
            <w:tcW w:w="2340" w:type="dxa"/>
          </w:tcPr>
          <w:p w14:paraId="1D12A7B8" w14:textId="77777777" w:rsidR="0003712A" w:rsidRPr="00B97937" w:rsidRDefault="0003712A" w:rsidP="00380B43">
            <w:pPr>
              <w:keepNext/>
              <w:keepLines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B97937">
              <w:rPr>
                <w:rFonts w:ascii="Arial" w:eastAsiaTheme="minorHAnsi" w:hAnsi="Arial" w:cs="Arial"/>
                <w:color w:val="000000" w:themeColor="text1"/>
                <w:sz w:val="20"/>
              </w:rPr>
              <w:t>19.4</w:t>
            </w:r>
          </w:p>
          <w:p w14:paraId="6FB90A58" w14:textId="77777777" w:rsidR="0003712A" w:rsidRPr="00B97937" w:rsidRDefault="0003712A" w:rsidP="00380B43">
            <w:pPr>
              <w:keepNext/>
              <w:keepLines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B97937">
              <w:rPr>
                <w:rFonts w:ascii="Arial" w:eastAsiaTheme="minorHAnsi" w:hAnsi="Arial" w:cs="Arial"/>
                <w:color w:val="000000" w:themeColor="text1"/>
                <w:sz w:val="20"/>
              </w:rPr>
              <w:t>(16.3–22.5)</w:t>
            </w:r>
          </w:p>
        </w:tc>
        <w:tc>
          <w:tcPr>
            <w:tcW w:w="2515" w:type="dxa"/>
          </w:tcPr>
          <w:p w14:paraId="28CEBD45" w14:textId="77777777" w:rsidR="0003712A" w:rsidRPr="00B97937" w:rsidRDefault="0003712A" w:rsidP="00380B43">
            <w:pPr>
              <w:keepNext/>
              <w:keepLines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B97937">
              <w:rPr>
                <w:rFonts w:ascii="Arial" w:eastAsiaTheme="minorHAnsi" w:hAnsi="Arial" w:cs="Arial"/>
                <w:color w:val="000000" w:themeColor="text1"/>
                <w:sz w:val="20"/>
              </w:rPr>
              <w:t>18.8</w:t>
            </w:r>
          </w:p>
          <w:p w14:paraId="1E3FB7BE" w14:textId="77777777" w:rsidR="0003712A" w:rsidRPr="00B97937" w:rsidRDefault="0003712A" w:rsidP="00380B43">
            <w:pPr>
              <w:keepNext/>
              <w:keepLines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B97937">
              <w:rPr>
                <w:rFonts w:ascii="Arial" w:eastAsiaTheme="minorHAnsi" w:hAnsi="Arial" w:cs="Arial"/>
                <w:color w:val="000000" w:themeColor="text1"/>
                <w:sz w:val="20"/>
              </w:rPr>
              <w:t>(17.1–20.5)</w:t>
            </w:r>
          </w:p>
        </w:tc>
      </w:tr>
    </w:tbl>
    <w:p w14:paraId="68824DE3" w14:textId="77777777" w:rsidR="0003712A" w:rsidRPr="00B97937" w:rsidRDefault="0003712A" w:rsidP="0003712A">
      <w:pPr>
        <w:keepNext/>
        <w:keepLines/>
        <w:spacing w:before="40" w:after="40" w:line="264" w:lineRule="auto"/>
        <w:rPr>
          <w:rFonts w:asciiTheme="majorHAnsi" w:eastAsiaTheme="minorHAnsi" w:hAnsiTheme="majorHAnsi" w:cstheme="minorBidi"/>
          <w:b/>
          <w:color w:val="000000" w:themeColor="text1"/>
          <w:sz w:val="10"/>
          <w:szCs w:val="10"/>
        </w:rPr>
      </w:pPr>
    </w:p>
    <w:p w14:paraId="69F2E0AB" w14:textId="77777777" w:rsidR="0003712A" w:rsidRPr="00B97937" w:rsidRDefault="0003712A" w:rsidP="0003712A">
      <w:pPr>
        <w:keepNext/>
        <w:keepLines/>
        <w:rPr>
          <w:rFonts w:ascii="Arial" w:eastAsiaTheme="minorHAnsi" w:hAnsi="Arial" w:cs="Arial"/>
          <w:color w:val="000000" w:themeColor="text1"/>
          <w:sz w:val="16"/>
          <w:szCs w:val="16"/>
        </w:rPr>
      </w:pPr>
      <w:r w:rsidRPr="00B97937">
        <w:rPr>
          <w:rFonts w:ascii="Arial" w:eastAsiaTheme="minorHAnsi" w:hAnsi="Arial" w:cs="Arial"/>
          <w:color w:val="000000" w:themeColor="text1"/>
          <w:sz w:val="16"/>
          <w:szCs w:val="16"/>
        </w:rPr>
        <w:t>a. Participants were able to select multiple reasons (column totals may exceed 100%)</w:t>
      </w:r>
    </w:p>
    <w:p w14:paraId="25A1ECD8" w14:textId="77777777" w:rsidR="0003712A" w:rsidRPr="00B97937" w:rsidRDefault="0003712A" w:rsidP="0003712A">
      <w:pPr>
        <w:keepNext/>
        <w:keepLines/>
        <w:rPr>
          <w:rFonts w:ascii="Arial" w:hAnsi="Arial" w:cs="Arial"/>
          <w:bCs/>
          <w:color w:val="000000" w:themeColor="text1"/>
          <w:sz w:val="16"/>
          <w:szCs w:val="16"/>
        </w:rPr>
      </w:pPr>
      <w:r w:rsidRPr="00B97937">
        <w:rPr>
          <w:rFonts w:ascii="Arial" w:eastAsiaTheme="minorHAnsi" w:hAnsi="Arial" w:cs="Arial"/>
          <w:color w:val="000000" w:themeColor="text1"/>
          <w:sz w:val="16"/>
          <w:szCs w:val="16"/>
        </w:rPr>
        <w:t>b. Projected number of COVID-19 cases = 13,138,101 (95% CL: 12,738,970–13,537,233)</w:t>
      </w:r>
    </w:p>
    <w:p w14:paraId="5007E373" w14:textId="77777777" w:rsidR="0003712A" w:rsidRPr="00B97937" w:rsidRDefault="0003712A" w:rsidP="0003712A">
      <w:pPr>
        <w:keepNext/>
        <w:keepLines/>
        <w:rPr>
          <w:rFonts w:ascii="Arial" w:hAnsi="Arial" w:cs="Arial"/>
          <w:bCs/>
          <w:color w:val="000000" w:themeColor="text1"/>
          <w:sz w:val="16"/>
          <w:szCs w:val="16"/>
        </w:rPr>
      </w:pPr>
      <w:r w:rsidRPr="00B97937">
        <w:rPr>
          <w:rFonts w:ascii="Arial" w:eastAsiaTheme="minorHAnsi" w:hAnsi="Arial" w:cs="Arial"/>
          <w:color w:val="000000" w:themeColor="text1"/>
          <w:sz w:val="16"/>
          <w:szCs w:val="16"/>
        </w:rPr>
        <w:t xml:space="preserve">c. Projected number of COVID-19 contacts = </w:t>
      </w:r>
      <w:r w:rsidRPr="00B97937">
        <w:rPr>
          <w:rFonts w:ascii="Arial" w:hAnsi="Arial" w:cs="Arial"/>
          <w:bCs/>
          <w:color w:val="000000" w:themeColor="text1"/>
          <w:sz w:val="16"/>
          <w:szCs w:val="16"/>
        </w:rPr>
        <w:t>42,971,131 (95% CL: 42,176,010–43,766,253)</w:t>
      </w:r>
    </w:p>
    <w:p w14:paraId="59AD8978" w14:textId="77777777" w:rsidR="0003712A" w:rsidRPr="00B97937" w:rsidRDefault="0003712A" w:rsidP="0003712A">
      <w:pPr>
        <w:keepNext/>
        <w:keepLines/>
        <w:rPr>
          <w:rFonts w:ascii="Arial" w:hAnsi="Arial" w:cs="Arial"/>
          <w:bCs/>
          <w:color w:val="000000" w:themeColor="text1"/>
          <w:sz w:val="16"/>
          <w:szCs w:val="16"/>
        </w:rPr>
      </w:pPr>
      <w:r w:rsidRPr="00B97937">
        <w:rPr>
          <w:rFonts w:ascii="Arial" w:hAnsi="Arial" w:cs="Arial"/>
          <w:bCs/>
          <w:color w:val="000000" w:themeColor="text1"/>
          <w:sz w:val="16"/>
          <w:szCs w:val="16"/>
        </w:rPr>
        <w:t xml:space="preserve">95% CL = 95% confidence limits </w:t>
      </w:r>
    </w:p>
    <w:p w14:paraId="717FA080" w14:textId="77777777" w:rsidR="0003712A" w:rsidRPr="005715C8" w:rsidRDefault="0003712A" w:rsidP="0003712A"/>
    <w:p w14:paraId="189A4F5E" w14:textId="77777777" w:rsidR="0003712A" w:rsidRDefault="0003712A"/>
    <w:sectPr w:rsidR="00037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0B4D5" w14:textId="77777777" w:rsidR="0003712A" w:rsidRDefault="0003712A" w:rsidP="0003712A">
      <w:r>
        <w:separator/>
      </w:r>
    </w:p>
  </w:endnote>
  <w:endnote w:type="continuationSeparator" w:id="0">
    <w:p w14:paraId="64D1BD8B" w14:textId="77777777" w:rsidR="0003712A" w:rsidRDefault="0003712A" w:rsidP="0003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E43E" w14:textId="77777777" w:rsidR="0003712A" w:rsidRDefault="0003712A" w:rsidP="0003712A">
      <w:r>
        <w:separator/>
      </w:r>
    </w:p>
  </w:footnote>
  <w:footnote w:type="continuationSeparator" w:id="0">
    <w:p w14:paraId="6FD3AFEC" w14:textId="77777777" w:rsidR="0003712A" w:rsidRDefault="0003712A" w:rsidP="00037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insDel="0" w:formatting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2A"/>
    <w:rsid w:val="0003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AD197"/>
  <w15:chartTrackingRefBased/>
  <w15:docId w15:val="{DA3181BD-C03D-469E-842C-EF7B765A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037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37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Oeltmann, John (CDC/DDPHSIS/CGH/DGHT)</dc:creator>
  <cp:keywords/>
  <dc:description/>
  <cp:lastModifiedBy>Oeltmann, John (CDC/DDPHSIS/CGH/DGHT)</cp:lastModifiedBy>
  <cp:revision>1</cp:revision>
  <dcterms:created xsi:type="dcterms:W3CDTF">2023-02-09T23:39:00Z</dcterms:created>
  <dcterms:modified xsi:type="dcterms:W3CDTF">2023-02-09T23:40:00Z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2023-02-09T23:39:50Z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09024755-ca80-4371-8197-f703afa26241</vt:lpwstr>
  </property>
  <property fmtid="{D5CDD505-2E9C-101B-9397-08002B2CF9AE}" pid="8" name="MSIP_Label_8af03ff0-41c5-4c41-b55e-fabb8fae94be_ContentBits">
    <vt:lpwstr>0</vt:lpwstr>
  </property>
</Properties>
</file>