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0079" w14:textId="77777777" w:rsidR="00DC57CC" w:rsidRPr="003815E4" w:rsidRDefault="00BC7AC3" w:rsidP="006E76AF">
      <w:pPr>
        <w:spacing w:line="480" w:lineRule="auto"/>
        <w:rPr>
          <w:rFonts w:cs="Times New Roman"/>
          <w:b/>
          <w:szCs w:val="24"/>
        </w:rPr>
      </w:pPr>
      <w:r w:rsidRPr="003815E4">
        <w:rPr>
          <w:rFonts w:cs="Times New Roman"/>
          <w:b/>
          <w:szCs w:val="24"/>
        </w:rPr>
        <w:t>Supplementary Data, Table 1. Associations between clinical characteristics of workers who met the case definition (n = 30) and developing severe histoplasmosis (defined as admission to ICU) among tunnel workers in the Dominican Republic, 2015.</w:t>
      </w:r>
    </w:p>
    <w:tbl>
      <w:tblPr>
        <w:tblW w:w="13080" w:type="dxa"/>
        <w:tblLook w:val="04A0" w:firstRow="1" w:lastRow="0" w:firstColumn="1" w:lastColumn="0" w:noHBand="0" w:noVBand="1"/>
      </w:tblPr>
      <w:tblGrid>
        <w:gridCol w:w="3831"/>
        <w:gridCol w:w="1523"/>
        <w:gridCol w:w="1443"/>
        <w:gridCol w:w="2750"/>
        <w:gridCol w:w="1790"/>
        <w:gridCol w:w="1743"/>
      </w:tblGrid>
      <w:tr w:rsidR="00BC7AC3" w:rsidRPr="003815E4" w14:paraId="62A1CF71" w14:textId="77777777" w:rsidTr="004700BF">
        <w:trPr>
          <w:cantSplit/>
          <w:trHeight w:val="300"/>
        </w:trPr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F73A" w14:textId="77777777" w:rsidR="00BC7AC3" w:rsidRPr="003815E4" w:rsidRDefault="00BC7AC3" w:rsidP="00BC7AC3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3AAB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ICU Admission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A0B6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6A37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A2D0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BC7AC3" w:rsidRPr="003815E4" w14:paraId="002A3D05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FFA2" w14:textId="77777777" w:rsidR="00BC7AC3" w:rsidRPr="003815E4" w:rsidRDefault="00BC7AC3" w:rsidP="00BC7AC3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Characteristic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E509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Yes (n [%])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556C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No (n [%])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F13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Unadjusted Odds Ratio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C070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Exact 95% CI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6826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b/>
                <w:bCs/>
                <w:color w:val="000000"/>
                <w:szCs w:val="24"/>
              </w:rPr>
              <w:t>Exact p-value</w:t>
            </w:r>
          </w:p>
        </w:tc>
      </w:tr>
      <w:tr w:rsidR="00BC7AC3" w:rsidRPr="003815E4" w14:paraId="1F7D5462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7399AB" w14:textId="77777777" w:rsidR="00BC7AC3" w:rsidRPr="003815E4" w:rsidRDefault="00BC7AC3" w:rsidP="00BC7AC3">
            <w:pPr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Symptoms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B1F7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52370D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16B10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9177E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EB20BD9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BC7AC3" w:rsidRPr="003815E4" w14:paraId="25892E0D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F132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Fever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CA7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8 (89)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96D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17 (81)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A5D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1.85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94D7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0.15, 104.12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DAE4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&gt;0.99</w:t>
            </w:r>
          </w:p>
        </w:tc>
      </w:tr>
      <w:tr w:rsidR="00BC7AC3" w:rsidRPr="003815E4" w14:paraId="4685C06D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B87EAB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Cough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E026B6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8 (89)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9DD9F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15 (71)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7FDDF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3.10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D3171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0.29, 165.29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28FD2F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0.59</w:t>
            </w:r>
          </w:p>
        </w:tc>
      </w:tr>
      <w:tr w:rsidR="00BC7AC3" w:rsidRPr="003815E4" w14:paraId="156FC873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F2F6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Headache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8748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8 (89)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ACAD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13 (62)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225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4.70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637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0.47, 245.28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284C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0.30</w:t>
            </w:r>
          </w:p>
        </w:tc>
      </w:tr>
      <w:tr w:rsidR="00BC7AC3" w:rsidRPr="003815E4" w14:paraId="02EA096A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699946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Generalized malaise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2A06C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6 (67)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537708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9 (43)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0A4D4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2.58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43F27C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0.41, 20.45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BA80BF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0.43</w:t>
            </w:r>
          </w:p>
        </w:tc>
      </w:tr>
      <w:tr w:rsidR="00BC7AC3" w:rsidRPr="003815E4" w14:paraId="754132BA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DBE1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Difficulty breathing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45A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6 (67)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966E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5 (24)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9D40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5.95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8F4B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0.89, 51.67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1194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0.07</w:t>
            </w:r>
          </w:p>
        </w:tc>
      </w:tr>
      <w:tr w:rsidR="00BC7AC3" w:rsidRPr="003815E4" w14:paraId="2BE3B2F3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441336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Myalgias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A1F263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4 (44)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DC656D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7 (33)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2BFFE8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1.57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05440B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0.23, 10.27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102EE3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0.86</w:t>
            </w:r>
          </w:p>
        </w:tc>
      </w:tr>
      <w:tr w:rsidR="00BC7AC3" w:rsidRPr="003815E4" w14:paraId="3F6AAF5B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F11D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 xml:space="preserve">Diarrhea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C166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4 (44)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340F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4 (19)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DA4D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3.25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6DF3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0.44, 25.52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E309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0.32</w:t>
            </w:r>
          </w:p>
        </w:tc>
      </w:tr>
      <w:tr w:rsidR="00BC7AC3" w:rsidRPr="003815E4" w14:paraId="126535E5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D5FCCA" w14:textId="77777777" w:rsidR="00BC7AC3" w:rsidRPr="003815E4" w:rsidRDefault="00BC7AC3" w:rsidP="00BC7AC3">
            <w:pPr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Laboratory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4FBD33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1A5C6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83756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4F9623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3FA9E2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BC7AC3" w:rsidRPr="003815E4" w14:paraId="450DDB92" w14:textId="77777777" w:rsidTr="004700BF">
        <w:trPr>
          <w:cantSplit/>
          <w:trHeight w:val="345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5028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Leukocytosis (WBC &gt;12 x 10</w:t>
            </w:r>
            <w:r w:rsidRPr="003815E4">
              <w:rPr>
                <w:rFonts w:eastAsia="Times New Roman" w:cs="Times New Roman"/>
                <w:color w:val="000000"/>
                <w:szCs w:val="24"/>
                <w:vertAlign w:val="superscript"/>
              </w:rPr>
              <w:t>9</w:t>
            </w:r>
            <w:r w:rsidRPr="003815E4">
              <w:rPr>
                <w:rFonts w:eastAsia="Times New Roman" w:cs="Times New Roman"/>
                <w:color w:val="000000"/>
                <w:szCs w:val="24"/>
              </w:rPr>
              <w:t>/L)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F0B0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6 (67)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67D5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13 (68)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0C54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C3F7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0.13, 7.71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9F37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&gt;0.99</w:t>
            </w:r>
          </w:p>
        </w:tc>
      </w:tr>
      <w:tr w:rsidR="00BC7AC3" w:rsidRPr="003815E4" w14:paraId="4ACF5045" w14:textId="77777777" w:rsidTr="004700BF">
        <w:trPr>
          <w:cantSplit/>
          <w:trHeight w:val="300"/>
        </w:trPr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AD3AAB" w14:textId="77777777" w:rsidR="00BC7AC3" w:rsidRPr="003815E4" w:rsidRDefault="00BC7AC3" w:rsidP="00BC7AC3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AST or ALT &gt;120 U/L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B088A9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1 (11)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77B3BA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9 (47)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36DBFC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A21E39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&lt;0.01, 1.49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6E5C14" w14:textId="77777777" w:rsidR="00BC7AC3" w:rsidRPr="003815E4" w:rsidRDefault="00BC7AC3" w:rsidP="00BC7AC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815E4">
              <w:rPr>
                <w:rFonts w:eastAsia="Times New Roman" w:cs="Times New Roman"/>
                <w:color w:val="000000"/>
                <w:szCs w:val="24"/>
              </w:rPr>
              <w:t>0.14</w:t>
            </w:r>
          </w:p>
        </w:tc>
      </w:tr>
    </w:tbl>
    <w:p w14:paraId="0E473B37" w14:textId="77777777" w:rsidR="00BC7AC3" w:rsidRPr="003815E4" w:rsidRDefault="00BC7AC3" w:rsidP="006E76AF">
      <w:pPr>
        <w:spacing w:line="480" w:lineRule="auto"/>
        <w:rPr>
          <w:rFonts w:cs="Times New Roman"/>
          <w:szCs w:val="24"/>
        </w:rPr>
      </w:pPr>
      <w:r w:rsidRPr="003815E4">
        <w:rPr>
          <w:rFonts w:cs="Times New Roman"/>
          <w:szCs w:val="24"/>
        </w:rPr>
        <w:t>ALT: Alanine Aminotransferase, AST: Aspartate Aminotransferase, CI, confidence interval, ICU, intensive care unit, WBC: White Blood Cell Count</w:t>
      </w:r>
    </w:p>
    <w:p w14:paraId="5DB75FC8" w14:textId="77777777" w:rsidR="00BC7AC3" w:rsidRPr="003815E4" w:rsidRDefault="00BC7AC3" w:rsidP="006E76AF">
      <w:pPr>
        <w:spacing w:line="480" w:lineRule="auto"/>
        <w:rPr>
          <w:rFonts w:cs="Times New Roman"/>
          <w:szCs w:val="24"/>
        </w:rPr>
      </w:pPr>
      <w:r w:rsidRPr="003815E4">
        <w:rPr>
          <w:rFonts w:cs="Times New Roman"/>
          <w:szCs w:val="24"/>
          <w:vertAlign w:val="superscript"/>
        </w:rPr>
        <w:t>a</w:t>
      </w:r>
      <w:r w:rsidRPr="003815E4">
        <w:rPr>
          <w:rFonts w:cs="Times New Roman"/>
          <w:szCs w:val="24"/>
        </w:rPr>
        <w:t xml:space="preserve"> Median unbiased estimate.</w:t>
      </w:r>
    </w:p>
    <w:sectPr w:rsidR="00BC7AC3" w:rsidRPr="003815E4" w:rsidSect="00BC7AC3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D32B" w14:textId="77777777" w:rsidR="00546A95" w:rsidRDefault="00546A95" w:rsidP="008B5D54">
      <w:r>
        <w:separator/>
      </w:r>
    </w:p>
  </w:endnote>
  <w:endnote w:type="continuationSeparator" w:id="0">
    <w:p w14:paraId="74B4FD90" w14:textId="77777777" w:rsidR="00546A95" w:rsidRDefault="00546A95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5B57" w14:textId="77777777" w:rsidR="00546A95" w:rsidRDefault="00546A95" w:rsidP="008B5D54">
      <w:r>
        <w:separator/>
      </w:r>
    </w:p>
  </w:footnote>
  <w:footnote w:type="continuationSeparator" w:id="0">
    <w:p w14:paraId="4CDDB40F" w14:textId="77777777" w:rsidR="00546A95" w:rsidRDefault="00546A95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93"/>
    <w:rsid w:val="003815E4"/>
    <w:rsid w:val="003967A5"/>
    <w:rsid w:val="004700BF"/>
    <w:rsid w:val="004D0CD2"/>
    <w:rsid w:val="00546A95"/>
    <w:rsid w:val="006C6578"/>
    <w:rsid w:val="006E76AF"/>
    <w:rsid w:val="008B5D54"/>
    <w:rsid w:val="0091462C"/>
    <w:rsid w:val="00A230AC"/>
    <w:rsid w:val="00B55735"/>
    <w:rsid w:val="00B608AC"/>
    <w:rsid w:val="00BC7AC3"/>
    <w:rsid w:val="00DC57CC"/>
    <w:rsid w:val="00F14047"/>
    <w:rsid w:val="00F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59B434"/>
  <w15:chartTrackingRefBased/>
  <w15:docId w15:val="{01608283-374C-44DE-B9E9-DA97B642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F9F3-BE39-4562-A7FF-6B2A8D50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John Doyle (CDC/NIOSH/DSHEFS)</dc:creator>
  <cp:keywords/>
  <dc:description/>
  <cp:lastModifiedBy>Armstrong, Paige A (CDC/NCEZID/OD)</cp:lastModifiedBy>
  <cp:revision>2</cp:revision>
  <dcterms:created xsi:type="dcterms:W3CDTF">2024-04-16T20:19:00Z</dcterms:created>
  <dcterms:modified xsi:type="dcterms:W3CDTF">2024-04-16T20:19:00Z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2024-04-16T20:19:23Z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63c43a1c-589a-4266-8e8a-681275da30cc</vt:lpwstr>
  </property>
  <property fmtid="{D5CDD505-2E9C-101B-9397-08002B2CF9AE}" pid="8" name="MSIP_Label_7b94a7b8-f06c-4dfe-bdcc-9b548fd58c31_ContentBits">
    <vt:lpwstr>0</vt:lpwstr>
  </property>
</Properties>
</file>