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4055A" w14:textId="064DAC5D" w:rsidR="00FA763A" w:rsidRPr="008761DE" w:rsidRDefault="00FA763A" w:rsidP="00FA763A">
      <w:pPr>
        <w:spacing w:line="240" w:lineRule="auto"/>
        <w:rPr>
          <w:rFonts w:ascii="Times New Roman" w:hAnsi="Times New Roman" w:cs="Times New Roman"/>
        </w:rPr>
      </w:pPr>
      <w:r w:rsidRPr="008761DE">
        <w:rPr>
          <w:rFonts w:ascii="Times New Roman" w:hAnsi="Times New Roman" w:cs="Times New Roman"/>
          <w:b/>
          <w:bCs/>
          <w:sz w:val="24"/>
          <w:szCs w:val="24"/>
        </w:rPr>
        <w:t xml:space="preserve">Table </w:t>
      </w:r>
      <w:r w:rsidR="000A2B0F" w:rsidRPr="008761DE">
        <w:rPr>
          <w:rFonts w:ascii="Times New Roman" w:hAnsi="Times New Roman" w:cs="Times New Roman"/>
          <w:b/>
          <w:bCs/>
          <w:sz w:val="24"/>
          <w:szCs w:val="24"/>
        </w:rPr>
        <w:t>A.</w:t>
      </w:r>
      <w:r w:rsidRPr="008761DE">
        <w:rPr>
          <w:rFonts w:ascii="Times New Roman" w:hAnsi="Times New Roman" w:cs="Times New Roman"/>
          <w:b/>
          <w:bCs/>
          <w:sz w:val="24"/>
          <w:szCs w:val="24"/>
        </w:rPr>
        <w:t xml:space="preserve">1 – Document Identification Search </w:t>
      </w:r>
      <w:r w:rsidR="00393DD1" w:rsidRPr="008761DE">
        <w:rPr>
          <w:rFonts w:ascii="Times New Roman" w:hAnsi="Times New Roman" w:cs="Times New Roman"/>
          <w:b/>
          <w:bCs/>
          <w:sz w:val="24"/>
          <w:szCs w:val="24"/>
        </w:rPr>
        <w:t>Parameters</w:t>
      </w:r>
    </w:p>
    <w:tbl>
      <w:tblPr>
        <w:tblStyle w:val="TableGrid"/>
        <w:tblW w:w="9862" w:type="dxa"/>
        <w:tblLayout w:type="fixed"/>
        <w:tblLook w:val="06A0" w:firstRow="1" w:lastRow="0" w:firstColumn="1" w:lastColumn="0" w:noHBand="1" w:noVBand="1"/>
      </w:tblPr>
      <w:tblGrid>
        <w:gridCol w:w="9862"/>
      </w:tblGrid>
      <w:tr w:rsidR="00FA763A" w:rsidRPr="008761DE" w14:paraId="1D458823" w14:textId="77777777" w:rsidTr="006B625B">
        <w:trPr>
          <w:trHeight w:val="609"/>
        </w:trPr>
        <w:tc>
          <w:tcPr>
            <w:tcW w:w="9862" w:type="dxa"/>
            <w:tcBorders>
              <w:bottom w:val="nil"/>
            </w:tcBorders>
          </w:tcPr>
          <w:p w14:paraId="231E15EE" w14:textId="77777777" w:rsidR="00FA763A" w:rsidRPr="008761DE" w:rsidRDefault="00FA763A" w:rsidP="006B625B">
            <w:pPr>
              <w:rPr>
                <w:rFonts w:ascii="Times New Roman" w:hAnsi="Times New Roman" w:cs="Times New Roman"/>
                <w:b/>
                <w:bCs/>
                <w:color w:val="000000" w:themeColor="text1"/>
                <w:sz w:val="24"/>
                <w:szCs w:val="24"/>
                <w:u w:val="single"/>
                <w:lang w:val="en"/>
              </w:rPr>
            </w:pPr>
            <w:r w:rsidRPr="008761DE">
              <w:rPr>
                <w:rFonts w:ascii="Times New Roman" w:hAnsi="Times New Roman" w:cs="Times New Roman"/>
                <w:b/>
                <w:bCs/>
                <w:color w:val="000000" w:themeColor="text1"/>
                <w:sz w:val="24"/>
                <w:szCs w:val="24"/>
                <w:u w:val="single"/>
                <w:lang w:val="en"/>
              </w:rPr>
              <w:t>Published Literature Search Parameters</w:t>
            </w:r>
          </w:p>
          <w:p w14:paraId="543C02D5" w14:textId="77777777" w:rsidR="00FA763A" w:rsidRPr="008761DE" w:rsidRDefault="00FA763A" w:rsidP="00FA763A">
            <w:pPr>
              <w:pStyle w:val="ListParagraph"/>
              <w:numPr>
                <w:ilvl w:val="0"/>
                <w:numId w:val="2"/>
              </w:numPr>
              <w:rPr>
                <w:rFonts w:ascii="Times New Roman" w:hAnsi="Times New Roman" w:cs="Times New Roman"/>
                <w:color w:val="000000" w:themeColor="text1"/>
                <w:sz w:val="24"/>
                <w:szCs w:val="24"/>
                <w:lang w:val="en"/>
              </w:rPr>
            </w:pPr>
            <w:r w:rsidRPr="008761DE">
              <w:rPr>
                <w:rFonts w:ascii="Times New Roman" w:hAnsi="Times New Roman" w:cs="Times New Roman"/>
                <w:color w:val="000000" w:themeColor="text1"/>
                <w:sz w:val="24"/>
                <w:szCs w:val="24"/>
                <w:lang w:val="en"/>
              </w:rPr>
              <w:t>(Protocol OR Policy OR Policies OR Statement* OR position* OR guidance* OR guideline* OR recommendation* OR education OR awareness</w:t>
            </w:r>
            <w:proofErr w:type="gramStart"/>
            <w:r w:rsidRPr="008761DE">
              <w:rPr>
                <w:rFonts w:ascii="Times New Roman" w:hAnsi="Times New Roman" w:cs="Times New Roman"/>
                <w:color w:val="000000" w:themeColor="text1"/>
                <w:sz w:val="24"/>
                <w:szCs w:val="24"/>
                <w:lang w:val="en"/>
              </w:rPr>
              <w:t>).</w:t>
            </w:r>
            <w:proofErr w:type="spellStart"/>
            <w:r w:rsidRPr="008761DE">
              <w:rPr>
                <w:rFonts w:ascii="Times New Roman" w:hAnsi="Times New Roman" w:cs="Times New Roman"/>
                <w:color w:val="000000" w:themeColor="text1"/>
                <w:sz w:val="24"/>
                <w:szCs w:val="24"/>
                <w:lang w:val="en"/>
              </w:rPr>
              <w:t>ti</w:t>
            </w:r>
            <w:proofErr w:type="gramEnd"/>
            <w:r w:rsidRPr="008761DE">
              <w:rPr>
                <w:rFonts w:ascii="Times New Roman" w:hAnsi="Times New Roman" w:cs="Times New Roman"/>
                <w:color w:val="000000" w:themeColor="text1"/>
                <w:sz w:val="24"/>
                <w:szCs w:val="24"/>
                <w:lang w:val="en"/>
              </w:rPr>
              <w:t>,ab</w:t>
            </w:r>
            <w:proofErr w:type="spellEnd"/>
            <w:r w:rsidRPr="008761DE">
              <w:rPr>
                <w:rFonts w:ascii="Times New Roman" w:hAnsi="Times New Roman" w:cs="Times New Roman"/>
                <w:color w:val="000000" w:themeColor="text1"/>
                <w:sz w:val="24"/>
                <w:szCs w:val="24"/>
                <w:lang w:val="en"/>
              </w:rPr>
              <w:t>.</w:t>
            </w:r>
          </w:p>
        </w:tc>
      </w:tr>
      <w:tr w:rsidR="00FA763A" w:rsidRPr="008761DE" w14:paraId="65D500D4" w14:textId="77777777" w:rsidTr="006B625B">
        <w:trPr>
          <w:trHeight w:val="207"/>
        </w:trPr>
        <w:tc>
          <w:tcPr>
            <w:tcW w:w="9862" w:type="dxa"/>
            <w:tcBorders>
              <w:top w:val="nil"/>
              <w:bottom w:val="nil"/>
            </w:tcBorders>
          </w:tcPr>
          <w:p w14:paraId="0F8469A1" w14:textId="77777777" w:rsidR="00FA763A" w:rsidRPr="008761DE" w:rsidRDefault="00FA763A" w:rsidP="006B625B">
            <w:pPr>
              <w:pStyle w:val="ListParagraph"/>
              <w:ind w:left="0"/>
              <w:rPr>
                <w:rFonts w:ascii="Times New Roman" w:hAnsi="Times New Roman" w:cs="Times New Roman"/>
                <w:color w:val="000000" w:themeColor="text1"/>
                <w:sz w:val="24"/>
                <w:szCs w:val="24"/>
                <w:lang w:val="en"/>
              </w:rPr>
            </w:pPr>
            <w:r w:rsidRPr="008761DE">
              <w:rPr>
                <w:rFonts w:ascii="Times New Roman" w:hAnsi="Times New Roman" w:cs="Times New Roman"/>
                <w:color w:val="000000" w:themeColor="text1"/>
                <w:sz w:val="24"/>
                <w:szCs w:val="24"/>
                <w:lang w:val="en"/>
              </w:rPr>
              <w:t xml:space="preserve">AND </w:t>
            </w:r>
          </w:p>
        </w:tc>
      </w:tr>
      <w:tr w:rsidR="00FA763A" w:rsidRPr="008761DE" w14:paraId="5404D053" w14:textId="77777777" w:rsidTr="006B625B">
        <w:trPr>
          <w:trHeight w:val="415"/>
        </w:trPr>
        <w:tc>
          <w:tcPr>
            <w:tcW w:w="9862" w:type="dxa"/>
            <w:tcBorders>
              <w:top w:val="nil"/>
              <w:bottom w:val="nil"/>
            </w:tcBorders>
          </w:tcPr>
          <w:p w14:paraId="378DBFD3" w14:textId="77777777" w:rsidR="00FA763A" w:rsidRPr="008761DE" w:rsidRDefault="00FA763A" w:rsidP="00FA763A">
            <w:pPr>
              <w:pStyle w:val="ListParagraph"/>
              <w:numPr>
                <w:ilvl w:val="0"/>
                <w:numId w:val="2"/>
              </w:numPr>
              <w:rPr>
                <w:rFonts w:ascii="Times New Roman" w:hAnsi="Times New Roman" w:cs="Times New Roman"/>
                <w:color w:val="000000" w:themeColor="text1"/>
                <w:sz w:val="24"/>
                <w:szCs w:val="24"/>
                <w:lang w:val="en"/>
              </w:rPr>
            </w:pPr>
            <w:r w:rsidRPr="008761DE">
              <w:rPr>
                <w:rFonts w:ascii="Times New Roman" w:hAnsi="Times New Roman" w:cs="Times New Roman"/>
                <w:color w:val="000000" w:themeColor="text1"/>
                <w:sz w:val="24"/>
                <w:szCs w:val="24"/>
                <w:lang w:val="en"/>
              </w:rPr>
              <w:t xml:space="preserve">(Smoking OR smoker* OR cigarette* OR tobacco OR cigar OR cigars OR nicotine OR hookah OR e-cigarette* OR electronic cigarette* OR snuff OR chewing tobacco OR snus OR pipe OR </w:t>
            </w:r>
            <w:proofErr w:type="spellStart"/>
            <w:r w:rsidRPr="008761DE">
              <w:rPr>
                <w:rFonts w:ascii="Times New Roman" w:hAnsi="Times New Roman" w:cs="Times New Roman"/>
                <w:color w:val="000000" w:themeColor="text1"/>
                <w:sz w:val="24"/>
                <w:szCs w:val="24"/>
                <w:lang w:val="en"/>
              </w:rPr>
              <w:t>dissolvables</w:t>
            </w:r>
            <w:proofErr w:type="spellEnd"/>
            <w:r w:rsidRPr="008761DE">
              <w:rPr>
                <w:rFonts w:ascii="Times New Roman" w:hAnsi="Times New Roman" w:cs="Times New Roman"/>
                <w:color w:val="000000" w:themeColor="text1"/>
                <w:sz w:val="24"/>
                <w:szCs w:val="24"/>
                <w:lang w:val="en"/>
              </w:rPr>
              <w:t xml:space="preserve"> OR kreteks OR cigarillos).</w:t>
            </w:r>
            <w:proofErr w:type="spellStart"/>
            <w:r w:rsidRPr="008761DE">
              <w:rPr>
                <w:rFonts w:ascii="Times New Roman" w:hAnsi="Times New Roman" w:cs="Times New Roman"/>
                <w:color w:val="000000" w:themeColor="text1"/>
                <w:sz w:val="24"/>
                <w:szCs w:val="24"/>
                <w:lang w:val="en"/>
              </w:rPr>
              <w:t>ti,ab</w:t>
            </w:r>
            <w:proofErr w:type="spellEnd"/>
            <w:r w:rsidRPr="008761DE">
              <w:rPr>
                <w:rFonts w:ascii="Times New Roman" w:hAnsi="Times New Roman" w:cs="Times New Roman"/>
                <w:color w:val="000000" w:themeColor="text1"/>
                <w:sz w:val="24"/>
                <w:szCs w:val="24"/>
                <w:lang w:val="en"/>
              </w:rPr>
              <w:t>.</w:t>
            </w:r>
          </w:p>
        </w:tc>
      </w:tr>
      <w:tr w:rsidR="00FA763A" w:rsidRPr="008761DE" w14:paraId="6DB74718" w14:textId="77777777" w:rsidTr="006B625B">
        <w:trPr>
          <w:trHeight w:val="207"/>
        </w:trPr>
        <w:tc>
          <w:tcPr>
            <w:tcW w:w="9862" w:type="dxa"/>
            <w:tcBorders>
              <w:top w:val="nil"/>
              <w:bottom w:val="nil"/>
            </w:tcBorders>
          </w:tcPr>
          <w:p w14:paraId="57B8F5B7" w14:textId="77777777" w:rsidR="00FA763A" w:rsidRPr="008761DE" w:rsidRDefault="00FA763A" w:rsidP="006B625B">
            <w:pPr>
              <w:pStyle w:val="ListParagraph"/>
              <w:ind w:left="0"/>
              <w:rPr>
                <w:rFonts w:ascii="Times New Roman" w:hAnsi="Times New Roman" w:cs="Times New Roman"/>
                <w:color w:val="000000" w:themeColor="text1"/>
                <w:sz w:val="24"/>
                <w:szCs w:val="24"/>
                <w:lang w:val="en"/>
              </w:rPr>
            </w:pPr>
            <w:r w:rsidRPr="008761DE">
              <w:rPr>
                <w:rFonts w:ascii="Times New Roman" w:hAnsi="Times New Roman" w:cs="Times New Roman"/>
                <w:color w:val="000000" w:themeColor="text1"/>
                <w:sz w:val="24"/>
                <w:szCs w:val="24"/>
                <w:lang w:val="en"/>
              </w:rPr>
              <w:t xml:space="preserve">AND </w:t>
            </w:r>
          </w:p>
        </w:tc>
      </w:tr>
      <w:tr w:rsidR="00FA763A" w:rsidRPr="008761DE" w14:paraId="7E3EBB66" w14:textId="77777777" w:rsidTr="006B625B">
        <w:trPr>
          <w:trHeight w:val="207"/>
        </w:trPr>
        <w:tc>
          <w:tcPr>
            <w:tcW w:w="9862" w:type="dxa"/>
            <w:tcBorders>
              <w:top w:val="nil"/>
              <w:bottom w:val="nil"/>
            </w:tcBorders>
          </w:tcPr>
          <w:p w14:paraId="2B2F46DA" w14:textId="77777777" w:rsidR="00FA763A" w:rsidRPr="008761DE" w:rsidRDefault="00FA763A" w:rsidP="00FA763A">
            <w:pPr>
              <w:pStyle w:val="ListParagraph"/>
              <w:numPr>
                <w:ilvl w:val="0"/>
                <w:numId w:val="2"/>
              </w:numPr>
              <w:rPr>
                <w:rFonts w:ascii="Times New Roman" w:hAnsi="Times New Roman" w:cs="Times New Roman"/>
                <w:color w:val="000000" w:themeColor="text1"/>
                <w:sz w:val="24"/>
                <w:szCs w:val="24"/>
                <w:lang w:val="en"/>
              </w:rPr>
            </w:pPr>
            <w:r w:rsidRPr="008761DE">
              <w:rPr>
                <w:rFonts w:ascii="Times New Roman" w:hAnsi="Times New Roman" w:cs="Times New Roman"/>
                <w:color w:val="000000" w:themeColor="text1"/>
                <w:sz w:val="24"/>
                <w:szCs w:val="24"/>
                <w:lang w:val="en"/>
              </w:rPr>
              <w:t xml:space="preserve">(Treatment* OR </w:t>
            </w:r>
            <w:proofErr w:type="spellStart"/>
            <w:r w:rsidRPr="008761DE">
              <w:rPr>
                <w:rFonts w:ascii="Times New Roman" w:hAnsi="Times New Roman" w:cs="Times New Roman"/>
                <w:color w:val="000000" w:themeColor="text1"/>
                <w:sz w:val="24"/>
                <w:szCs w:val="24"/>
                <w:lang w:val="en"/>
              </w:rPr>
              <w:t>therap</w:t>
            </w:r>
            <w:proofErr w:type="spellEnd"/>
            <w:r w:rsidRPr="008761DE">
              <w:rPr>
                <w:rFonts w:ascii="Times New Roman" w:hAnsi="Times New Roman" w:cs="Times New Roman"/>
                <w:color w:val="000000" w:themeColor="text1"/>
                <w:sz w:val="24"/>
                <w:szCs w:val="24"/>
                <w:lang w:val="en"/>
              </w:rPr>
              <w:t>* OR counsel* OR quit* OR consult* OR varenicline OR bupropion OR NRT OR intervention* OR prevention OR cessation).</w:t>
            </w:r>
            <w:proofErr w:type="spellStart"/>
            <w:r w:rsidRPr="008761DE">
              <w:rPr>
                <w:rFonts w:ascii="Times New Roman" w:hAnsi="Times New Roman" w:cs="Times New Roman"/>
                <w:color w:val="000000" w:themeColor="text1"/>
                <w:sz w:val="24"/>
                <w:szCs w:val="24"/>
                <w:lang w:val="en"/>
              </w:rPr>
              <w:t>ti,ab</w:t>
            </w:r>
            <w:proofErr w:type="spellEnd"/>
            <w:r w:rsidRPr="008761DE">
              <w:rPr>
                <w:rFonts w:ascii="Times New Roman" w:hAnsi="Times New Roman" w:cs="Times New Roman"/>
                <w:color w:val="000000" w:themeColor="text1"/>
                <w:sz w:val="24"/>
                <w:szCs w:val="24"/>
                <w:lang w:val="en"/>
              </w:rPr>
              <w:t>.</w:t>
            </w:r>
          </w:p>
          <w:p w14:paraId="4FBDD8A9" w14:textId="77777777" w:rsidR="00FA763A" w:rsidRPr="008761DE" w:rsidRDefault="00FA763A" w:rsidP="006B625B">
            <w:pPr>
              <w:rPr>
                <w:rFonts w:ascii="Times New Roman" w:hAnsi="Times New Roman" w:cs="Times New Roman"/>
                <w:color w:val="000000" w:themeColor="text1"/>
                <w:sz w:val="24"/>
                <w:szCs w:val="24"/>
                <w:lang w:val="en"/>
              </w:rPr>
            </w:pPr>
            <w:r w:rsidRPr="008761DE">
              <w:rPr>
                <w:rFonts w:ascii="Times New Roman" w:hAnsi="Times New Roman" w:cs="Times New Roman"/>
                <w:color w:val="000000" w:themeColor="text1"/>
                <w:sz w:val="24"/>
                <w:szCs w:val="24"/>
                <w:lang w:val="en"/>
              </w:rPr>
              <w:t>AND</w:t>
            </w:r>
          </w:p>
          <w:p w14:paraId="412D9F77" w14:textId="77777777" w:rsidR="00FA763A" w:rsidRPr="008761DE" w:rsidRDefault="00FA763A" w:rsidP="00FA763A">
            <w:pPr>
              <w:pStyle w:val="ListParagraph"/>
              <w:numPr>
                <w:ilvl w:val="0"/>
                <w:numId w:val="2"/>
              </w:numPr>
              <w:rPr>
                <w:rFonts w:ascii="Times New Roman" w:hAnsi="Times New Roman" w:cs="Times New Roman"/>
                <w:color w:val="000000" w:themeColor="text1"/>
                <w:sz w:val="24"/>
                <w:szCs w:val="24"/>
                <w:lang w:val="en"/>
              </w:rPr>
            </w:pPr>
            <w:r w:rsidRPr="008761DE">
              <w:rPr>
                <w:rFonts w:ascii="Times New Roman" w:hAnsi="Times New Roman" w:cs="Times New Roman"/>
                <w:color w:val="000000" w:themeColor="text1"/>
                <w:sz w:val="24"/>
                <w:szCs w:val="24"/>
                <w:lang w:val="en"/>
              </w:rPr>
              <w:t>(American OR Academy OR Society OR Federation OR Association OR Organization OR Consortium OR Coalition OR Campaign OR Fund OR Institute OR Foundation OR Fellowship OR Board OR Congress OR College OR Council OR National OR Network OR Partners OR Partnership* OR Agency OR Assembly OR Conference OR Nurses OR Practitioner*</w:t>
            </w:r>
            <w:proofErr w:type="gramStart"/>
            <w:r w:rsidRPr="008761DE">
              <w:rPr>
                <w:rFonts w:ascii="Times New Roman" w:hAnsi="Times New Roman" w:cs="Times New Roman"/>
                <w:color w:val="000000" w:themeColor="text1"/>
                <w:sz w:val="24"/>
                <w:szCs w:val="24"/>
                <w:lang w:val="en"/>
              </w:rPr>
              <w:t>).</w:t>
            </w:r>
            <w:proofErr w:type="spellStart"/>
            <w:r w:rsidRPr="008761DE">
              <w:rPr>
                <w:rFonts w:ascii="Times New Roman" w:hAnsi="Times New Roman" w:cs="Times New Roman"/>
                <w:color w:val="000000" w:themeColor="text1"/>
                <w:sz w:val="24"/>
                <w:szCs w:val="24"/>
                <w:lang w:val="en"/>
              </w:rPr>
              <w:t>ti</w:t>
            </w:r>
            <w:proofErr w:type="gramEnd"/>
            <w:r w:rsidRPr="008761DE">
              <w:rPr>
                <w:rFonts w:ascii="Times New Roman" w:hAnsi="Times New Roman" w:cs="Times New Roman"/>
                <w:color w:val="000000" w:themeColor="text1"/>
                <w:sz w:val="24"/>
                <w:szCs w:val="24"/>
                <w:lang w:val="en"/>
              </w:rPr>
              <w:t>,ab</w:t>
            </w:r>
            <w:proofErr w:type="spellEnd"/>
            <w:r w:rsidRPr="008761DE">
              <w:rPr>
                <w:rFonts w:ascii="Times New Roman" w:hAnsi="Times New Roman" w:cs="Times New Roman"/>
                <w:color w:val="000000" w:themeColor="text1"/>
                <w:sz w:val="24"/>
                <w:szCs w:val="24"/>
                <w:lang w:val="en"/>
              </w:rPr>
              <w:t>.</w:t>
            </w:r>
          </w:p>
          <w:p w14:paraId="0E4B6A6E" w14:textId="77777777" w:rsidR="00FA763A" w:rsidRPr="008761DE" w:rsidRDefault="00FA763A" w:rsidP="006B625B">
            <w:pPr>
              <w:pStyle w:val="ListParagraph"/>
              <w:ind w:left="0"/>
              <w:rPr>
                <w:rFonts w:ascii="Times New Roman" w:hAnsi="Times New Roman" w:cs="Times New Roman"/>
                <w:color w:val="000000" w:themeColor="text1"/>
                <w:sz w:val="24"/>
                <w:szCs w:val="24"/>
                <w:lang w:val="en"/>
              </w:rPr>
            </w:pPr>
            <w:r w:rsidRPr="008761DE">
              <w:rPr>
                <w:rFonts w:ascii="Times New Roman" w:hAnsi="Times New Roman" w:cs="Times New Roman"/>
                <w:color w:val="000000" w:themeColor="text1"/>
                <w:sz w:val="24"/>
                <w:szCs w:val="24"/>
                <w:lang w:val="en"/>
              </w:rPr>
              <w:t xml:space="preserve">AND </w:t>
            </w:r>
          </w:p>
        </w:tc>
      </w:tr>
      <w:tr w:rsidR="00FA763A" w:rsidRPr="008761DE" w14:paraId="1B329159" w14:textId="77777777" w:rsidTr="006B625B">
        <w:trPr>
          <w:trHeight w:val="207"/>
        </w:trPr>
        <w:tc>
          <w:tcPr>
            <w:tcW w:w="9862" w:type="dxa"/>
            <w:tcBorders>
              <w:top w:val="nil"/>
              <w:bottom w:val="nil"/>
            </w:tcBorders>
          </w:tcPr>
          <w:p w14:paraId="47A83629" w14:textId="77777777" w:rsidR="00FA763A" w:rsidRPr="008761DE" w:rsidRDefault="00FA763A" w:rsidP="00FA763A">
            <w:pPr>
              <w:pStyle w:val="ListParagraph"/>
              <w:numPr>
                <w:ilvl w:val="0"/>
                <w:numId w:val="2"/>
              </w:numPr>
              <w:rPr>
                <w:rFonts w:ascii="Times New Roman" w:hAnsi="Times New Roman" w:cs="Times New Roman"/>
                <w:color w:val="000000" w:themeColor="text1"/>
                <w:sz w:val="24"/>
                <w:szCs w:val="24"/>
                <w:lang w:val="en"/>
              </w:rPr>
            </w:pPr>
            <w:r w:rsidRPr="008761DE">
              <w:rPr>
                <w:rFonts w:ascii="Times New Roman" w:hAnsi="Times New Roman" w:cs="Times New Roman"/>
                <w:color w:val="000000" w:themeColor="text1"/>
                <w:sz w:val="24"/>
                <w:szCs w:val="24"/>
                <w:lang w:val="en"/>
              </w:rPr>
              <w:t>Publication date from 2000/01/01 to 2019/12/31</w:t>
            </w:r>
          </w:p>
        </w:tc>
      </w:tr>
      <w:tr w:rsidR="00FA763A" w:rsidRPr="008761DE" w14:paraId="30BD891B" w14:textId="77777777" w:rsidTr="006B625B">
        <w:trPr>
          <w:trHeight w:val="207"/>
        </w:trPr>
        <w:tc>
          <w:tcPr>
            <w:tcW w:w="9862" w:type="dxa"/>
            <w:tcBorders>
              <w:top w:val="nil"/>
              <w:bottom w:val="nil"/>
            </w:tcBorders>
          </w:tcPr>
          <w:p w14:paraId="7DFEBD9F" w14:textId="77777777" w:rsidR="00FA763A" w:rsidRPr="008761DE" w:rsidRDefault="00FA763A" w:rsidP="006B625B">
            <w:pPr>
              <w:pStyle w:val="ListParagraph"/>
              <w:ind w:left="0"/>
              <w:rPr>
                <w:rFonts w:ascii="Times New Roman" w:hAnsi="Times New Roman" w:cs="Times New Roman"/>
                <w:color w:val="000000" w:themeColor="text1"/>
                <w:sz w:val="24"/>
                <w:szCs w:val="24"/>
                <w:lang w:val="en"/>
              </w:rPr>
            </w:pPr>
            <w:r w:rsidRPr="008761DE">
              <w:rPr>
                <w:rFonts w:ascii="Times New Roman" w:hAnsi="Times New Roman" w:cs="Times New Roman"/>
                <w:color w:val="000000" w:themeColor="text1"/>
                <w:sz w:val="24"/>
                <w:szCs w:val="24"/>
                <w:lang w:val="en"/>
              </w:rPr>
              <w:t>AND</w:t>
            </w:r>
          </w:p>
        </w:tc>
      </w:tr>
      <w:tr w:rsidR="00FA763A" w:rsidRPr="008761DE" w14:paraId="1FC34F55" w14:textId="77777777" w:rsidTr="006B625B">
        <w:trPr>
          <w:trHeight w:val="207"/>
        </w:trPr>
        <w:tc>
          <w:tcPr>
            <w:tcW w:w="9862" w:type="dxa"/>
            <w:tcBorders>
              <w:top w:val="nil"/>
              <w:bottom w:val="single" w:sz="4" w:space="0" w:color="auto"/>
            </w:tcBorders>
          </w:tcPr>
          <w:p w14:paraId="72418C86" w14:textId="77777777" w:rsidR="00FA763A" w:rsidRPr="008761DE" w:rsidRDefault="00FA763A" w:rsidP="00FA763A">
            <w:pPr>
              <w:pStyle w:val="ListParagraph"/>
              <w:numPr>
                <w:ilvl w:val="0"/>
                <w:numId w:val="2"/>
              </w:numPr>
              <w:rPr>
                <w:rFonts w:ascii="Times New Roman" w:hAnsi="Times New Roman" w:cs="Times New Roman"/>
                <w:color w:val="000000" w:themeColor="text1"/>
                <w:sz w:val="24"/>
                <w:szCs w:val="24"/>
                <w:lang w:val="en"/>
              </w:rPr>
            </w:pPr>
            <w:r w:rsidRPr="008761DE">
              <w:rPr>
                <w:rFonts w:ascii="Times New Roman" w:hAnsi="Times New Roman" w:cs="Times New Roman"/>
                <w:color w:val="000000" w:themeColor="text1"/>
                <w:sz w:val="24"/>
                <w:szCs w:val="24"/>
                <w:lang w:val="en"/>
              </w:rPr>
              <w:t>Filters: English</w:t>
            </w:r>
            <w:r w:rsidRPr="008761DE">
              <w:rPr>
                <w:rFonts w:ascii="Times New Roman" w:hAnsi="Times New Roman" w:cs="Times New Roman"/>
                <w:sz w:val="24"/>
                <w:szCs w:val="24"/>
              </w:rPr>
              <w:t xml:space="preserve">  </w:t>
            </w:r>
          </w:p>
          <w:p w14:paraId="57B8E7F7" w14:textId="77777777" w:rsidR="00FA763A" w:rsidRPr="008761DE" w:rsidRDefault="00FA763A" w:rsidP="006B625B">
            <w:pPr>
              <w:rPr>
                <w:rFonts w:ascii="Times New Roman" w:hAnsi="Times New Roman" w:cs="Times New Roman"/>
                <w:color w:val="000000" w:themeColor="text1"/>
                <w:sz w:val="24"/>
                <w:szCs w:val="24"/>
                <w:lang w:val="en"/>
              </w:rPr>
            </w:pPr>
            <w:r w:rsidRPr="008761DE">
              <w:rPr>
                <w:rFonts w:ascii="Times New Roman" w:hAnsi="Times New Roman" w:cs="Times New Roman"/>
                <w:color w:val="000000" w:themeColor="text1"/>
                <w:sz w:val="24"/>
                <w:szCs w:val="24"/>
                <w:lang w:val="en"/>
              </w:rPr>
              <w:t>AND</w:t>
            </w:r>
          </w:p>
          <w:p w14:paraId="6BA7CF29" w14:textId="77777777" w:rsidR="00FA763A" w:rsidRPr="008761DE" w:rsidRDefault="00FA763A" w:rsidP="00FA763A">
            <w:pPr>
              <w:pStyle w:val="ListParagraph"/>
              <w:numPr>
                <w:ilvl w:val="0"/>
                <w:numId w:val="2"/>
              </w:numPr>
              <w:rPr>
                <w:rFonts w:ascii="Times New Roman" w:hAnsi="Times New Roman" w:cs="Times New Roman"/>
                <w:color w:val="000000" w:themeColor="text1"/>
                <w:sz w:val="24"/>
                <w:szCs w:val="24"/>
                <w:lang w:val="en"/>
              </w:rPr>
            </w:pPr>
            <w:r w:rsidRPr="008761DE">
              <w:rPr>
                <w:rFonts w:ascii="Times New Roman" w:hAnsi="Times New Roman" w:cs="Times New Roman"/>
                <w:color w:val="000000" w:themeColor="text1"/>
                <w:sz w:val="24"/>
                <w:szCs w:val="24"/>
                <w:lang w:val="en"/>
              </w:rPr>
              <w:t>Exp United States/ OR (United States or US or America*</w:t>
            </w:r>
            <w:proofErr w:type="gramStart"/>
            <w:r w:rsidRPr="008761DE">
              <w:rPr>
                <w:rFonts w:ascii="Times New Roman" w:hAnsi="Times New Roman" w:cs="Times New Roman"/>
                <w:color w:val="000000" w:themeColor="text1"/>
                <w:sz w:val="24"/>
                <w:szCs w:val="24"/>
                <w:lang w:val="en"/>
              </w:rPr>
              <w:t>).</w:t>
            </w:r>
            <w:proofErr w:type="spellStart"/>
            <w:r w:rsidRPr="008761DE">
              <w:rPr>
                <w:rFonts w:ascii="Times New Roman" w:hAnsi="Times New Roman" w:cs="Times New Roman"/>
                <w:color w:val="000000" w:themeColor="text1"/>
                <w:sz w:val="24"/>
                <w:szCs w:val="24"/>
                <w:lang w:val="en"/>
              </w:rPr>
              <w:t>ti</w:t>
            </w:r>
            <w:proofErr w:type="gramEnd"/>
            <w:r w:rsidRPr="008761DE">
              <w:rPr>
                <w:rFonts w:ascii="Times New Roman" w:hAnsi="Times New Roman" w:cs="Times New Roman"/>
                <w:color w:val="000000" w:themeColor="text1"/>
                <w:sz w:val="24"/>
                <w:szCs w:val="24"/>
                <w:lang w:val="en"/>
              </w:rPr>
              <w:t>,ab</w:t>
            </w:r>
            <w:proofErr w:type="spellEnd"/>
            <w:r w:rsidRPr="008761DE">
              <w:rPr>
                <w:rFonts w:ascii="Times New Roman" w:hAnsi="Times New Roman" w:cs="Times New Roman"/>
                <w:color w:val="000000" w:themeColor="text1"/>
                <w:sz w:val="24"/>
                <w:szCs w:val="24"/>
                <w:lang w:val="en"/>
              </w:rPr>
              <w:t>.</w:t>
            </w:r>
          </w:p>
        </w:tc>
      </w:tr>
      <w:tr w:rsidR="00FA763A" w:rsidRPr="008761DE" w14:paraId="3518A826" w14:textId="77777777" w:rsidTr="006B625B">
        <w:trPr>
          <w:trHeight w:val="207"/>
        </w:trPr>
        <w:tc>
          <w:tcPr>
            <w:tcW w:w="9862" w:type="dxa"/>
            <w:tcBorders>
              <w:bottom w:val="nil"/>
            </w:tcBorders>
          </w:tcPr>
          <w:p w14:paraId="22C73809" w14:textId="7DEF4DFD" w:rsidR="00FA763A" w:rsidRPr="008761DE" w:rsidRDefault="00FA763A" w:rsidP="006B625B">
            <w:pPr>
              <w:rPr>
                <w:rFonts w:ascii="Times New Roman" w:hAnsi="Times New Roman" w:cs="Times New Roman"/>
                <w:color w:val="000000" w:themeColor="text1"/>
                <w:sz w:val="24"/>
                <w:szCs w:val="24"/>
                <w:lang w:val="en"/>
              </w:rPr>
            </w:pPr>
            <w:r w:rsidRPr="008761DE">
              <w:rPr>
                <w:rFonts w:ascii="Times New Roman" w:hAnsi="Times New Roman" w:cs="Times New Roman"/>
                <w:b/>
                <w:bCs/>
                <w:color w:val="000000" w:themeColor="text1"/>
                <w:sz w:val="24"/>
                <w:szCs w:val="24"/>
                <w:u w:val="single"/>
                <w:lang w:val="en"/>
              </w:rPr>
              <w:t xml:space="preserve">Grey Literature Search </w:t>
            </w:r>
            <w:proofErr w:type="spellStart"/>
            <w:r w:rsidRPr="008761DE">
              <w:rPr>
                <w:rFonts w:ascii="Times New Roman" w:hAnsi="Times New Roman" w:cs="Times New Roman"/>
                <w:b/>
                <w:bCs/>
                <w:color w:val="000000" w:themeColor="text1"/>
                <w:sz w:val="24"/>
                <w:szCs w:val="24"/>
                <w:u w:val="single"/>
                <w:lang w:val="en"/>
              </w:rPr>
              <w:t>Parameter</w:t>
            </w:r>
            <w:r w:rsidR="00BA4A5C" w:rsidRPr="008761DE">
              <w:rPr>
                <w:rFonts w:ascii="Times New Roman" w:hAnsi="Times New Roman" w:cs="Times New Roman"/>
                <w:b/>
                <w:bCs/>
                <w:color w:val="000000" w:themeColor="text1"/>
                <w:sz w:val="24"/>
                <w:szCs w:val="24"/>
                <w:u w:val="single"/>
                <w:lang w:val="en"/>
              </w:rPr>
              <w:t>s</w:t>
            </w:r>
            <w:r w:rsidRPr="008761DE">
              <w:rPr>
                <w:rFonts w:ascii="Times New Roman" w:hAnsi="Times New Roman" w:cs="Times New Roman"/>
                <w:color w:val="000000" w:themeColor="text1"/>
                <w:sz w:val="24"/>
                <w:szCs w:val="24"/>
                <w:vertAlign w:val="superscript"/>
                <w:lang w:val="en"/>
              </w:rPr>
              <w:t>a</w:t>
            </w:r>
            <w:proofErr w:type="spellEnd"/>
          </w:p>
          <w:p w14:paraId="4FBD8809" w14:textId="77777777" w:rsidR="00FA763A" w:rsidRPr="008761DE" w:rsidRDefault="00FA763A" w:rsidP="00FA763A">
            <w:pPr>
              <w:pStyle w:val="ListParagraph"/>
              <w:numPr>
                <w:ilvl w:val="0"/>
                <w:numId w:val="2"/>
              </w:numPr>
              <w:rPr>
                <w:rFonts w:ascii="Times New Roman" w:hAnsi="Times New Roman" w:cs="Times New Roman"/>
                <w:color w:val="000000" w:themeColor="text1"/>
                <w:sz w:val="24"/>
                <w:szCs w:val="24"/>
                <w:lang w:val="en"/>
              </w:rPr>
            </w:pPr>
            <w:r w:rsidRPr="008761DE">
              <w:rPr>
                <w:rFonts w:ascii="Times New Roman" w:hAnsi="Times New Roman" w:cs="Times New Roman"/>
                <w:color w:val="000000" w:themeColor="text1"/>
                <w:sz w:val="24"/>
                <w:szCs w:val="24"/>
                <w:lang w:val="en"/>
              </w:rPr>
              <w:t>(treat* OR counsel* OR cessation OR intervention OR therapy OR quit)</w:t>
            </w:r>
          </w:p>
        </w:tc>
      </w:tr>
      <w:tr w:rsidR="00FA763A" w:rsidRPr="008761DE" w14:paraId="6A69FAD5" w14:textId="77777777" w:rsidTr="006B625B">
        <w:trPr>
          <w:trHeight w:val="207"/>
        </w:trPr>
        <w:tc>
          <w:tcPr>
            <w:tcW w:w="9862" w:type="dxa"/>
            <w:tcBorders>
              <w:top w:val="nil"/>
              <w:bottom w:val="nil"/>
            </w:tcBorders>
          </w:tcPr>
          <w:p w14:paraId="0DF77C58" w14:textId="77777777" w:rsidR="00FA763A" w:rsidRPr="008761DE" w:rsidRDefault="00FA763A" w:rsidP="006B625B">
            <w:pPr>
              <w:rPr>
                <w:rFonts w:ascii="Times New Roman" w:hAnsi="Times New Roman" w:cs="Times New Roman"/>
                <w:color w:val="000000" w:themeColor="text1"/>
                <w:sz w:val="24"/>
                <w:szCs w:val="24"/>
                <w:u w:val="single"/>
                <w:lang w:val="en"/>
              </w:rPr>
            </w:pPr>
            <w:r w:rsidRPr="008761DE">
              <w:rPr>
                <w:rFonts w:ascii="Times New Roman" w:hAnsi="Times New Roman" w:cs="Times New Roman"/>
                <w:color w:val="000000" w:themeColor="text1"/>
                <w:sz w:val="24"/>
                <w:szCs w:val="24"/>
                <w:lang w:val="en"/>
              </w:rPr>
              <w:t xml:space="preserve">AND </w:t>
            </w:r>
          </w:p>
        </w:tc>
      </w:tr>
      <w:tr w:rsidR="00FA763A" w:rsidRPr="008761DE" w14:paraId="559597B9" w14:textId="77777777" w:rsidTr="006B625B">
        <w:trPr>
          <w:trHeight w:val="207"/>
        </w:trPr>
        <w:tc>
          <w:tcPr>
            <w:tcW w:w="9862" w:type="dxa"/>
            <w:tcBorders>
              <w:top w:val="nil"/>
              <w:bottom w:val="nil"/>
            </w:tcBorders>
          </w:tcPr>
          <w:p w14:paraId="72A596C2" w14:textId="3310052C" w:rsidR="00FA763A" w:rsidRPr="008761DE" w:rsidRDefault="00FA763A" w:rsidP="006B625B">
            <w:pPr>
              <w:pStyle w:val="ListParagraph"/>
              <w:numPr>
                <w:ilvl w:val="0"/>
                <w:numId w:val="2"/>
              </w:numPr>
              <w:rPr>
                <w:rFonts w:ascii="Times New Roman" w:hAnsi="Times New Roman" w:cs="Times New Roman"/>
                <w:color w:val="000000" w:themeColor="text1"/>
                <w:sz w:val="24"/>
                <w:szCs w:val="24"/>
                <w:lang w:val="en"/>
              </w:rPr>
            </w:pPr>
            <w:r w:rsidRPr="008761DE">
              <w:rPr>
                <w:rFonts w:ascii="Times New Roman" w:hAnsi="Times New Roman" w:cs="Times New Roman"/>
                <w:color w:val="000000" w:themeColor="text1"/>
                <w:sz w:val="24"/>
                <w:szCs w:val="24"/>
                <w:lang w:val="en"/>
              </w:rPr>
              <w:t>(</w:t>
            </w:r>
            <w:proofErr w:type="gramStart"/>
            <w:r w:rsidRPr="008761DE">
              <w:rPr>
                <w:rFonts w:ascii="Times New Roman" w:hAnsi="Times New Roman" w:cs="Times New Roman"/>
                <w:color w:val="000000" w:themeColor="text1"/>
                <w:sz w:val="24"/>
                <w:szCs w:val="24"/>
                <w:lang w:val="en"/>
              </w:rPr>
              <w:t>tobacco</w:t>
            </w:r>
            <w:proofErr w:type="gramEnd"/>
            <w:r w:rsidRPr="008761DE">
              <w:rPr>
                <w:rFonts w:ascii="Times New Roman" w:hAnsi="Times New Roman" w:cs="Times New Roman"/>
                <w:color w:val="000000" w:themeColor="text1"/>
                <w:sz w:val="24"/>
                <w:szCs w:val="24"/>
                <w:lang w:val="en"/>
              </w:rPr>
              <w:t xml:space="preserve"> OR </w:t>
            </w:r>
            <w:proofErr w:type="spellStart"/>
            <w:r w:rsidRPr="008761DE">
              <w:rPr>
                <w:rFonts w:ascii="Times New Roman" w:hAnsi="Times New Roman" w:cs="Times New Roman"/>
                <w:color w:val="000000" w:themeColor="text1"/>
                <w:sz w:val="24"/>
                <w:szCs w:val="24"/>
                <w:lang w:val="en"/>
              </w:rPr>
              <w:t>smok</w:t>
            </w:r>
            <w:proofErr w:type="spellEnd"/>
            <w:r w:rsidRPr="008761DE">
              <w:rPr>
                <w:rFonts w:ascii="Times New Roman" w:hAnsi="Times New Roman" w:cs="Times New Roman"/>
                <w:color w:val="000000" w:themeColor="text1"/>
                <w:sz w:val="24"/>
                <w:szCs w:val="24"/>
                <w:lang w:val="en"/>
              </w:rPr>
              <w:t>* OR nicotine OR e-cig*)</w:t>
            </w:r>
          </w:p>
        </w:tc>
      </w:tr>
      <w:tr w:rsidR="00FA763A" w:rsidRPr="008761DE" w14:paraId="49C35D15" w14:textId="77777777" w:rsidTr="006B625B">
        <w:trPr>
          <w:trHeight w:val="207"/>
        </w:trPr>
        <w:tc>
          <w:tcPr>
            <w:tcW w:w="9862" w:type="dxa"/>
            <w:tcBorders>
              <w:top w:val="nil"/>
              <w:bottom w:val="nil"/>
            </w:tcBorders>
          </w:tcPr>
          <w:p w14:paraId="66EA68CD" w14:textId="77777777" w:rsidR="00FA763A" w:rsidRPr="008761DE" w:rsidRDefault="00FA763A" w:rsidP="006B625B">
            <w:pPr>
              <w:rPr>
                <w:color w:val="0A0905"/>
                <w:sz w:val="28"/>
                <w:szCs w:val="28"/>
              </w:rPr>
            </w:pPr>
            <w:r w:rsidRPr="008761DE">
              <w:rPr>
                <w:rFonts w:ascii="Times New Roman" w:hAnsi="Times New Roman" w:cs="Times New Roman"/>
                <w:color w:val="000000" w:themeColor="text1"/>
                <w:sz w:val="24"/>
                <w:szCs w:val="24"/>
                <w:lang w:val="en"/>
              </w:rPr>
              <w:t xml:space="preserve">AND </w:t>
            </w:r>
          </w:p>
        </w:tc>
      </w:tr>
      <w:tr w:rsidR="00FA763A" w:rsidRPr="008761DE" w14:paraId="5BC0D3A4" w14:textId="77777777" w:rsidTr="006B625B">
        <w:trPr>
          <w:trHeight w:val="207"/>
        </w:trPr>
        <w:tc>
          <w:tcPr>
            <w:tcW w:w="9862" w:type="dxa"/>
            <w:tcBorders>
              <w:top w:val="nil"/>
            </w:tcBorders>
          </w:tcPr>
          <w:p w14:paraId="66D6DBF2" w14:textId="6D8A2082" w:rsidR="00FA763A" w:rsidRPr="008761DE" w:rsidRDefault="00FA763A" w:rsidP="00FA763A">
            <w:pPr>
              <w:pStyle w:val="ListParagraph"/>
              <w:numPr>
                <w:ilvl w:val="0"/>
                <w:numId w:val="1"/>
              </w:numPr>
              <w:rPr>
                <w:rFonts w:ascii="Times New Roman" w:hAnsi="Times New Roman" w:cs="Times New Roman"/>
                <w:color w:val="000000" w:themeColor="text1"/>
                <w:sz w:val="24"/>
                <w:szCs w:val="24"/>
                <w:lang w:val="en"/>
              </w:rPr>
            </w:pPr>
            <w:r w:rsidRPr="008761DE">
              <w:rPr>
                <w:rFonts w:ascii="Times New Roman" w:hAnsi="Times New Roman" w:cs="Times New Roman"/>
                <w:color w:val="000000" w:themeColor="text1"/>
                <w:sz w:val="24"/>
                <w:szCs w:val="24"/>
                <w:lang w:val="en"/>
              </w:rPr>
              <w:t>(</w:t>
            </w:r>
            <w:proofErr w:type="gramStart"/>
            <w:r w:rsidRPr="008761DE">
              <w:rPr>
                <w:rFonts w:ascii="Times New Roman" w:hAnsi="Times New Roman" w:cs="Times New Roman"/>
                <w:color w:val="000000" w:themeColor="text1"/>
                <w:sz w:val="24"/>
                <w:szCs w:val="24"/>
                <w:lang w:val="en"/>
              </w:rPr>
              <w:t>health</w:t>
            </w:r>
            <w:proofErr w:type="gramEnd"/>
            <w:r w:rsidRPr="008761DE">
              <w:rPr>
                <w:rFonts w:ascii="Times New Roman" w:hAnsi="Times New Roman" w:cs="Times New Roman"/>
                <w:color w:val="000000" w:themeColor="text1"/>
                <w:sz w:val="24"/>
                <w:szCs w:val="24"/>
                <w:lang w:val="en"/>
              </w:rPr>
              <w:t xml:space="preserve"> organization site)</w:t>
            </w:r>
          </w:p>
        </w:tc>
      </w:tr>
    </w:tbl>
    <w:p w14:paraId="0F8416AB" w14:textId="0DDDCD9F" w:rsidR="00FA763A" w:rsidRPr="008761DE" w:rsidRDefault="00FA763A" w:rsidP="00FA763A">
      <w:pPr>
        <w:spacing w:line="240" w:lineRule="auto"/>
        <w:rPr>
          <w:sz w:val="24"/>
          <w:szCs w:val="24"/>
        </w:rPr>
      </w:pPr>
      <w:r w:rsidRPr="008761DE">
        <w:rPr>
          <w:rFonts w:ascii="Times New Roman" w:hAnsi="Times New Roman" w:cs="Times New Roman"/>
          <w:color w:val="000000" w:themeColor="text1"/>
          <w:sz w:val="24"/>
          <w:szCs w:val="24"/>
          <w:vertAlign w:val="superscript"/>
          <w:lang w:val="en"/>
        </w:rPr>
        <w:t>a</w:t>
      </w:r>
      <w:r w:rsidR="00BE2C47" w:rsidRPr="008761DE">
        <w:rPr>
          <w:rFonts w:ascii="Times New Roman" w:hAnsi="Times New Roman" w:cs="Times New Roman"/>
          <w:color w:val="000000" w:themeColor="text1"/>
          <w:sz w:val="24"/>
          <w:szCs w:val="24"/>
          <w:vertAlign w:val="superscript"/>
          <w:lang w:val="en"/>
        </w:rPr>
        <w:t xml:space="preserve"> </w:t>
      </w:r>
      <w:r w:rsidRPr="008761DE">
        <w:rPr>
          <w:rFonts w:ascii="Times New Roman" w:hAnsi="Times New Roman" w:cs="Times New Roman"/>
          <w:color w:val="000000" w:themeColor="text1"/>
          <w:sz w:val="24"/>
          <w:szCs w:val="24"/>
          <w:lang w:val="en"/>
        </w:rPr>
        <w:t xml:space="preserve">Search limited to health organization’s </w:t>
      </w:r>
      <w:r w:rsidR="007420AA" w:rsidRPr="008761DE">
        <w:rPr>
          <w:rFonts w:ascii="Times New Roman" w:hAnsi="Times New Roman" w:cs="Times New Roman"/>
          <w:color w:val="000000" w:themeColor="text1"/>
          <w:sz w:val="24"/>
          <w:szCs w:val="24"/>
          <w:lang w:val="en"/>
        </w:rPr>
        <w:t xml:space="preserve">publicly accessible </w:t>
      </w:r>
      <w:r w:rsidRPr="008761DE">
        <w:rPr>
          <w:rFonts w:ascii="Times New Roman" w:hAnsi="Times New Roman" w:cs="Times New Roman"/>
          <w:color w:val="000000" w:themeColor="text1"/>
          <w:sz w:val="24"/>
          <w:szCs w:val="24"/>
          <w:lang w:val="en"/>
        </w:rPr>
        <w:t>domain and the first 40 results</w:t>
      </w:r>
    </w:p>
    <w:p w14:paraId="59665AA9" w14:textId="77777777" w:rsidR="00FA763A" w:rsidRPr="008761DE" w:rsidRDefault="00FA763A" w:rsidP="00FA763A">
      <w:pPr>
        <w:spacing w:line="240" w:lineRule="auto"/>
        <w:rPr>
          <w:rFonts w:ascii="Times New Roman" w:hAnsi="Times New Roman" w:cs="Times New Roman"/>
          <w:b/>
          <w:bCs/>
          <w:sz w:val="24"/>
          <w:szCs w:val="24"/>
        </w:rPr>
      </w:pPr>
    </w:p>
    <w:p w14:paraId="46B0FC9B" w14:textId="77777777" w:rsidR="00FA763A" w:rsidRPr="008761DE" w:rsidRDefault="00FA763A" w:rsidP="00FA763A">
      <w:pPr>
        <w:spacing w:line="240" w:lineRule="auto"/>
        <w:rPr>
          <w:rFonts w:ascii="Times New Roman" w:hAnsi="Times New Roman" w:cs="Times New Roman"/>
          <w:b/>
          <w:bCs/>
          <w:sz w:val="24"/>
          <w:szCs w:val="24"/>
        </w:rPr>
      </w:pPr>
    </w:p>
    <w:p w14:paraId="0ED79FC7" w14:textId="77777777" w:rsidR="00FA763A" w:rsidRPr="008761DE" w:rsidRDefault="00FA763A" w:rsidP="00FA763A">
      <w:pPr>
        <w:rPr>
          <w:rFonts w:ascii="Times New Roman" w:hAnsi="Times New Roman" w:cs="Times New Roman"/>
          <w:b/>
          <w:bCs/>
          <w:sz w:val="24"/>
          <w:szCs w:val="24"/>
        </w:rPr>
      </w:pPr>
      <w:r w:rsidRPr="008761DE">
        <w:rPr>
          <w:rFonts w:ascii="Times New Roman" w:hAnsi="Times New Roman" w:cs="Times New Roman"/>
          <w:b/>
          <w:bCs/>
          <w:sz w:val="24"/>
          <w:szCs w:val="24"/>
        </w:rPr>
        <w:br w:type="page"/>
      </w:r>
    </w:p>
    <w:p w14:paraId="01194421" w14:textId="7D1DFF7B" w:rsidR="00FA763A" w:rsidRPr="008761DE" w:rsidRDefault="00FA763A" w:rsidP="00FA763A">
      <w:pPr>
        <w:spacing w:line="240" w:lineRule="auto"/>
        <w:rPr>
          <w:rFonts w:ascii="Times New Roman" w:hAnsi="Times New Roman" w:cs="Times New Roman"/>
          <w:b/>
          <w:bCs/>
          <w:sz w:val="24"/>
          <w:szCs w:val="24"/>
        </w:rPr>
      </w:pPr>
      <w:r w:rsidRPr="008761DE">
        <w:rPr>
          <w:rFonts w:ascii="Times New Roman" w:hAnsi="Times New Roman" w:cs="Times New Roman"/>
          <w:b/>
          <w:bCs/>
          <w:sz w:val="24"/>
          <w:szCs w:val="24"/>
        </w:rPr>
        <w:lastRenderedPageBreak/>
        <w:t xml:space="preserve">Table </w:t>
      </w:r>
      <w:r w:rsidR="00723AC1" w:rsidRPr="008761DE">
        <w:rPr>
          <w:rFonts w:ascii="Times New Roman" w:hAnsi="Times New Roman" w:cs="Times New Roman"/>
          <w:b/>
          <w:bCs/>
          <w:sz w:val="24"/>
          <w:szCs w:val="24"/>
        </w:rPr>
        <w:t>A.</w:t>
      </w:r>
      <w:r w:rsidRPr="008761DE">
        <w:rPr>
          <w:rFonts w:ascii="Times New Roman" w:hAnsi="Times New Roman" w:cs="Times New Roman"/>
          <w:b/>
          <w:bCs/>
          <w:sz w:val="24"/>
          <w:szCs w:val="24"/>
        </w:rPr>
        <w:t>2 – Health Organization Identification</w:t>
      </w:r>
      <w:r w:rsidR="007B3505" w:rsidRPr="008761DE">
        <w:rPr>
          <w:rFonts w:ascii="Times New Roman" w:hAnsi="Times New Roman" w:cs="Times New Roman"/>
          <w:b/>
          <w:bCs/>
          <w:sz w:val="24"/>
          <w:szCs w:val="24"/>
        </w:rPr>
        <w:t xml:space="preserve"> Parameters</w:t>
      </w:r>
    </w:p>
    <w:tbl>
      <w:tblPr>
        <w:tblStyle w:val="TableGrid"/>
        <w:tblW w:w="0" w:type="auto"/>
        <w:tblLook w:val="04A0" w:firstRow="1" w:lastRow="0" w:firstColumn="1" w:lastColumn="0" w:noHBand="0" w:noVBand="1"/>
      </w:tblPr>
      <w:tblGrid>
        <w:gridCol w:w="9350"/>
      </w:tblGrid>
      <w:tr w:rsidR="00FA763A" w:rsidRPr="008761DE" w14:paraId="4C557B54" w14:textId="77777777" w:rsidTr="006B625B">
        <w:tc>
          <w:tcPr>
            <w:tcW w:w="9350" w:type="dxa"/>
          </w:tcPr>
          <w:p w14:paraId="41574742" w14:textId="77777777" w:rsidR="00FA763A" w:rsidRPr="008761DE" w:rsidRDefault="00FA763A" w:rsidP="006B625B">
            <w:pPr>
              <w:rPr>
                <w:rFonts w:ascii="Times New Roman" w:hAnsi="Times New Roman" w:cs="Times New Roman"/>
                <w:b/>
                <w:bCs/>
                <w:sz w:val="24"/>
                <w:szCs w:val="24"/>
              </w:rPr>
            </w:pPr>
            <w:r w:rsidRPr="008761DE">
              <w:rPr>
                <w:rFonts w:ascii="Times New Roman" w:hAnsi="Times New Roman" w:cs="Times New Roman"/>
                <w:b/>
                <w:bCs/>
                <w:sz w:val="24"/>
                <w:szCs w:val="24"/>
              </w:rPr>
              <w:t xml:space="preserve">Health Professional </w:t>
            </w:r>
            <w:proofErr w:type="spellStart"/>
            <w:r w:rsidRPr="008761DE">
              <w:rPr>
                <w:rFonts w:ascii="Times New Roman" w:hAnsi="Times New Roman" w:cs="Times New Roman"/>
                <w:b/>
                <w:bCs/>
                <w:sz w:val="24"/>
                <w:szCs w:val="24"/>
              </w:rPr>
              <w:t>Societies</w:t>
            </w:r>
            <w:r w:rsidRPr="008761DE">
              <w:rPr>
                <w:rFonts w:ascii="Times New Roman" w:hAnsi="Times New Roman" w:cs="Times New Roman"/>
                <w:sz w:val="24"/>
                <w:szCs w:val="24"/>
                <w:vertAlign w:val="superscript"/>
              </w:rPr>
              <w:t>a</w:t>
            </w:r>
            <w:proofErr w:type="spellEnd"/>
          </w:p>
        </w:tc>
      </w:tr>
      <w:tr w:rsidR="00FA763A" w:rsidRPr="008761DE" w14:paraId="4D6C1475" w14:textId="77777777" w:rsidTr="006B625B">
        <w:tc>
          <w:tcPr>
            <w:tcW w:w="9350" w:type="dxa"/>
          </w:tcPr>
          <w:p w14:paraId="06692E58" w14:textId="77777777" w:rsidR="00FA763A" w:rsidRPr="008761DE" w:rsidRDefault="00FA763A" w:rsidP="006B625B">
            <w:pPr>
              <w:ind w:left="333"/>
              <w:rPr>
                <w:rFonts w:ascii="Times New Roman" w:hAnsi="Times New Roman" w:cs="Times New Roman"/>
                <w:sz w:val="24"/>
                <w:szCs w:val="24"/>
              </w:rPr>
            </w:pPr>
            <w:r w:rsidRPr="008761DE">
              <w:rPr>
                <w:rFonts w:ascii="Times New Roman" w:hAnsi="Times New Roman" w:cs="Times New Roman"/>
                <w:sz w:val="24"/>
                <w:szCs w:val="24"/>
              </w:rPr>
              <w:t xml:space="preserve">Physician Societies </w:t>
            </w:r>
          </w:p>
          <w:p w14:paraId="0C239DDE" w14:textId="77777777" w:rsidR="00FA763A" w:rsidRPr="008761DE" w:rsidRDefault="00FA763A" w:rsidP="006B625B">
            <w:pPr>
              <w:ind w:left="513"/>
              <w:rPr>
                <w:rFonts w:ascii="Times New Roman" w:hAnsi="Times New Roman" w:cs="Times New Roman"/>
                <w:i/>
                <w:iCs/>
                <w:sz w:val="24"/>
                <w:szCs w:val="24"/>
              </w:rPr>
            </w:pPr>
            <w:r w:rsidRPr="008761DE">
              <w:rPr>
                <w:rFonts w:ascii="Times New Roman" w:hAnsi="Times New Roman" w:cs="Times New Roman"/>
                <w:sz w:val="24"/>
                <w:szCs w:val="24"/>
              </w:rPr>
              <w:t>Identified via listing on Association of American Medical Colleges (</w:t>
            </w:r>
            <w:hyperlink r:id="rId8" w:history="1">
              <w:r w:rsidRPr="008761DE">
                <w:rPr>
                  <w:rStyle w:val="Hyperlink"/>
                  <w:rFonts w:ascii="Times New Roman" w:hAnsi="Times New Roman" w:cs="Times New Roman"/>
                  <w:sz w:val="24"/>
                  <w:szCs w:val="24"/>
                </w:rPr>
                <w:t>www.aamc.org</w:t>
              </w:r>
            </w:hyperlink>
            <w:r w:rsidRPr="008761DE">
              <w:rPr>
                <w:rFonts w:ascii="Times New Roman" w:hAnsi="Times New Roman" w:cs="Times New Roman"/>
                <w:sz w:val="24"/>
                <w:szCs w:val="24"/>
              </w:rPr>
              <w:t xml:space="preserve">) </w:t>
            </w:r>
          </w:p>
        </w:tc>
      </w:tr>
      <w:tr w:rsidR="00FA763A" w:rsidRPr="008761DE" w14:paraId="7A731589" w14:textId="77777777" w:rsidTr="006B625B">
        <w:tc>
          <w:tcPr>
            <w:tcW w:w="9350" w:type="dxa"/>
          </w:tcPr>
          <w:p w14:paraId="465998EE" w14:textId="77777777" w:rsidR="00FA763A" w:rsidRPr="008761DE" w:rsidRDefault="00FA763A" w:rsidP="006B625B">
            <w:pPr>
              <w:ind w:left="333"/>
              <w:rPr>
                <w:rFonts w:ascii="Times New Roman" w:hAnsi="Times New Roman" w:cs="Times New Roman"/>
                <w:sz w:val="24"/>
                <w:szCs w:val="24"/>
              </w:rPr>
            </w:pPr>
            <w:r w:rsidRPr="008761DE">
              <w:rPr>
                <w:rFonts w:ascii="Times New Roman" w:hAnsi="Times New Roman" w:cs="Times New Roman"/>
                <w:sz w:val="24"/>
                <w:szCs w:val="24"/>
              </w:rPr>
              <w:t>Physician Assistant Societies</w:t>
            </w:r>
          </w:p>
          <w:p w14:paraId="764CC6C9" w14:textId="77777777" w:rsidR="00FA763A" w:rsidRPr="008761DE" w:rsidRDefault="00FA763A" w:rsidP="006B625B">
            <w:pPr>
              <w:ind w:left="513"/>
              <w:rPr>
                <w:rFonts w:ascii="Times New Roman" w:hAnsi="Times New Roman" w:cs="Times New Roman"/>
                <w:sz w:val="24"/>
                <w:szCs w:val="24"/>
              </w:rPr>
            </w:pPr>
            <w:r w:rsidRPr="008761DE">
              <w:rPr>
                <w:rFonts w:ascii="Times New Roman" w:hAnsi="Times New Roman" w:cs="Times New Roman"/>
                <w:sz w:val="24"/>
                <w:szCs w:val="24"/>
              </w:rPr>
              <w:t>Identified via listing on American Academy of Physician Assistants (</w:t>
            </w:r>
            <w:hyperlink r:id="rId9" w:history="1">
              <w:r w:rsidRPr="008761DE">
                <w:rPr>
                  <w:rStyle w:val="Hyperlink"/>
                  <w:rFonts w:ascii="Times New Roman" w:hAnsi="Times New Roman" w:cs="Times New Roman"/>
                  <w:sz w:val="24"/>
                  <w:szCs w:val="24"/>
                </w:rPr>
                <w:t>www.aapa.org</w:t>
              </w:r>
            </w:hyperlink>
            <w:r w:rsidRPr="008761DE">
              <w:rPr>
                <w:rFonts w:ascii="Times New Roman" w:hAnsi="Times New Roman" w:cs="Times New Roman"/>
                <w:sz w:val="24"/>
                <w:szCs w:val="24"/>
              </w:rPr>
              <w:t xml:space="preserve">) </w:t>
            </w:r>
          </w:p>
        </w:tc>
      </w:tr>
      <w:tr w:rsidR="00FA763A" w:rsidRPr="008761DE" w14:paraId="79627FDF" w14:textId="77777777" w:rsidTr="006B625B">
        <w:tc>
          <w:tcPr>
            <w:tcW w:w="9350" w:type="dxa"/>
          </w:tcPr>
          <w:p w14:paraId="2C0E272D" w14:textId="77777777" w:rsidR="00FA763A" w:rsidRPr="008761DE" w:rsidRDefault="00FA763A" w:rsidP="006B625B">
            <w:pPr>
              <w:ind w:left="333"/>
              <w:rPr>
                <w:rFonts w:ascii="Times New Roman" w:hAnsi="Times New Roman" w:cs="Times New Roman"/>
                <w:sz w:val="24"/>
                <w:szCs w:val="24"/>
              </w:rPr>
            </w:pPr>
            <w:r w:rsidRPr="008761DE">
              <w:rPr>
                <w:rFonts w:ascii="Times New Roman" w:hAnsi="Times New Roman" w:cs="Times New Roman"/>
                <w:sz w:val="24"/>
                <w:szCs w:val="24"/>
              </w:rPr>
              <w:t>Nurse Practitioner and Nurse Midwife Societies</w:t>
            </w:r>
          </w:p>
          <w:p w14:paraId="3601AD4F" w14:textId="77777777" w:rsidR="00FA763A" w:rsidRPr="008761DE" w:rsidRDefault="00FA763A" w:rsidP="006B625B">
            <w:pPr>
              <w:ind w:left="513"/>
              <w:rPr>
                <w:rFonts w:ascii="Times New Roman" w:hAnsi="Times New Roman" w:cs="Times New Roman"/>
                <w:sz w:val="24"/>
                <w:szCs w:val="24"/>
              </w:rPr>
            </w:pPr>
            <w:r w:rsidRPr="008761DE">
              <w:rPr>
                <w:rFonts w:ascii="Times New Roman" w:hAnsi="Times New Roman" w:cs="Times New Roman"/>
                <w:sz w:val="24"/>
                <w:szCs w:val="24"/>
              </w:rPr>
              <w:t>Identified via listing on nurse.org (</w:t>
            </w:r>
            <w:hyperlink r:id="rId10" w:history="1">
              <w:r w:rsidRPr="008761DE">
                <w:rPr>
                  <w:rStyle w:val="Hyperlink"/>
                  <w:rFonts w:ascii="Times New Roman" w:hAnsi="Times New Roman" w:cs="Times New Roman"/>
                  <w:sz w:val="24"/>
                  <w:szCs w:val="24"/>
                </w:rPr>
                <w:t>www.nurse.org</w:t>
              </w:r>
            </w:hyperlink>
            <w:r w:rsidRPr="008761DE">
              <w:rPr>
                <w:rFonts w:ascii="Times New Roman" w:hAnsi="Times New Roman" w:cs="Times New Roman"/>
                <w:sz w:val="24"/>
                <w:szCs w:val="24"/>
              </w:rPr>
              <w:t xml:space="preserve">)  </w:t>
            </w:r>
          </w:p>
        </w:tc>
      </w:tr>
      <w:tr w:rsidR="00FA763A" w:rsidRPr="008761DE" w14:paraId="22381068" w14:textId="77777777" w:rsidTr="006B625B">
        <w:tc>
          <w:tcPr>
            <w:tcW w:w="9350" w:type="dxa"/>
          </w:tcPr>
          <w:p w14:paraId="52D0757D" w14:textId="77777777" w:rsidR="00FA763A" w:rsidRPr="008761DE" w:rsidRDefault="00FA763A" w:rsidP="006B625B">
            <w:pPr>
              <w:rPr>
                <w:rFonts w:ascii="Times New Roman" w:hAnsi="Times New Roman" w:cs="Times New Roman"/>
                <w:b/>
                <w:bCs/>
                <w:sz w:val="24"/>
                <w:szCs w:val="24"/>
              </w:rPr>
            </w:pPr>
            <w:r w:rsidRPr="008761DE">
              <w:rPr>
                <w:rFonts w:ascii="Times New Roman" w:hAnsi="Times New Roman" w:cs="Times New Roman"/>
                <w:b/>
                <w:bCs/>
                <w:sz w:val="24"/>
                <w:szCs w:val="24"/>
              </w:rPr>
              <w:t>Voluntary Health Organizations</w:t>
            </w:r>
          </w:p>
        </w:tc>
      </w:tr>
      <w:tr w:rsidR="00FA763A" w:rsidRPr="008761DE" w14:paraId="04109A2C" w14:textId="77777777" w:rsidTr="006B625B">
        <w:trPr>
          <w:trHeight w:val="170"/>
        </w:trPr>
        <w:tc>
          <w:tcPr>
            <w:tcW w:w="9350" w:type="dxa"/>
          </w:tcPr>
          <w:p w14:paraId="5BDA3102" w14:textId="77777777" w:rsidR="00FA763A" w:rsidRPr="008761DE" w:rsidRDefault="00FA763A" w:rsidP="006B625B">
            <w:pPr>
              <w:ind w:left="333"/>
              <w:rPr>
                <w:rFonts w:ascii="Times New Roman" w:hAnsi="Times New Roman" w:cs="Times New Roman"/>
                <w:sz w:val="24"/>
                <w:szCs w:val="24"/>
              </w:rPr>
            </w:pPr>
            <w:r w:rsidRPr="008761DE">
              <w:rPr>
                <w:rFonts w:ascii="Times New Roman" w:hAnsi="Times New Roman" w:cs="Times New Roman"/>
                <w:sz w:val="24"/>
                <w:szCs w:val="24"/>
              </w:rPr>
              <w:t>Mission primarily focused on disease(s) casually linked or clinically related to tobacco use.</w:t>
            </w:r>
          </w:p>
          <w:p w14:paraId="5C9701A7" w14:textId="77777777" w:rsidR="00FA763A" w:rsidRPr="008761DE" w:rsidRDefault="00FA763A" w:rsidP="006B625B">
            <w:pPr>
              <w:ind w:left="513"/>
              <w:rPr>
                <w:rFonts w:ascii="Times New Roman" w:hAnsi="Times New Roman" w:cs="Times New Roman"/>
                <w:sz w:val="24"/>
                <w:szCs w:val="24"/>
              </w:rPr>
            </w:pPr>
            <w:r w:rsidRPr="008761DE">
              <w:rPr>
                <w:rFonts w:ascii="Times New Roman" w:hAnsi="Times New Roman" w:cs="Times New Roman"/>
                <w:sz w:val="24"/>
                <w:szCs w:val="24"/>
              </w:rPr>
              <w:t xml:space="preserve">Identified via </w:t>
            </w:r>
            <w:hyperlink r:id="rId11" w:history="1">
              <w:r w:rsidRPr="008761DE">
                <w:rPr>
                  <w:rStyle w:val="Hyperlink"/>
                  <w:rFonts w:ascii="Times New Roman" w:hAnsi="Times New Roman" w:cs="Times New Roman"/>
                  <w:sz w:val="24"/>
                  <w:szCs w:val="24"/>
                </w:rPr>
                <w:t>Find Services Near You - healthfinder.gov (archive-it.org)</w:t>
              </w:r>
            </w:hyperlink>
            <w:r w:rsidRPr="008761DE" w:rsidDel="00180639">
              <w:rPr>
                <w:rFonts w:ascii="Times New Roman" w:hAnsi="Times New Roman" w:cs="Times New Roman"/>
                <w:sz w:val="24"/>
                <w:szCs w:val="24"/>
              </w:rPr>
              <w:t xml:space="preserve"> </w:t>
            </w:r>
          </w:p>
          <w:p w14:paraId="28273B09" w14:textId="77777777" w:rsidR="00FA763A" w:rsidRPr="008761DE" w:rsidRDefault="00FA763A" w:rsidP="006B625B">
            <w:pPr>
              <w:ind w:left="513"/>
              <w:rPr>
                <w:rFonts w:ascii="Times New Roman" w:hAnsi="Times New Roman" w:cs="Times New Roman"/>
                <w:sz w:val="24"/>
                <w:szCs w:val="24"/>
              </w:rPr>
            </w:pPr>
            <w:r w:rsidRPr="008761DE">
              <w:rPr>
                <w:rFonts w:ascii="Times New Roman" w:hAnsi="Times New Roman" w:cs="Times New Roman"/>
                <w:sz w:val="24"/>
                <w:szCs w:val="24"/>
              </w:rPr>
              <w:t>Last accessed: April 2019</w:t>
            </w:r>
          </w:p>
        </w:tc>
      </w:tr>
    </w:tbl>
    <w:p w14:paraId="0BF72B8E" w14:textId="2308A17E" w:rsidR="00FA763A" w:rsidRPr="008761DE" w:rsidRDefault="007211AC" w:rsidP="00FA763A">
      <w:pPr>
        <w:spacing w:line="240" w:lineRule="auto"/>
        <w:rPr>
          <w:rFonts w:ascii="Times New Roman" w:hAnsi="Times New Roman" w:cs="Times New Roman"/>
          <w:sz w:val="24"/>
          <w:szCs w:val="24"/>
        </w:rPr>
      </w:pPr>
      <w:proofErr w:type="spellStart"/>
      <w:r w:rsidRPr="008761DE">
        <w:rPr>
          <w:rFonts w:ascii="Times New Roman" w:hAnsi="Times New Roman" w:cs="Times New Roman"/>
          <w:sz w:val="24"/>
          <w:szCs w:val="24"/>
          <w:vertAlign w:val="superscript"/>
        </w:rPr>
        <w:t>a</w:t>
      </w:r>
      <w:r w:rsidR="009767AD" w:rsidRPr="008761DE">
        <w:rPr>
          <w:rFonts w:ascii="Times New Roman" w:hAnsi="Times New Roman" w:cs="Times New Roman"/>
          <w:sz w:val="24"/>
          <w:szCs w:val="24"/>
        </w:rPr>
        <w:t>When</w:t>
      </w:r>
      <w:proofErr w:type="spellEnd"/>
      <w:r w:rsidR="00FA763A" w:rsidRPr="008761DE">
        <w:rPr>
          <w:rFonts w:ascii="Times New Roman" w:hAnsi="Times New Roman" w:cs="Times New Roman"/>
          <w:sz w:val="24"/>
          <w:szCs w:val="24"/>
        </w:rPr>
        <w:t xml:space="preserve"> multiple </w:t>
      </w:r>
      <w:r w:rsidR="00493025" w:rsidRPr="008761DE">
        <w:rPr>
          <w:rFonts w:ascii="Times New Roman" w:hAnsi="Times New Roman" w:cs="Times New Roman"/>
          <w:sz w:val="24"/>
          <w:szCs w:val="24"/>
        </w:rPr>
        <w:t xml:space="preserve">health professional </w:t>
      </w:r>
      <w:r w:rsidR="00FA763A" w:rsidRPr="008761DE">
        <w:rPr>
          <w:rFonts w:ascii="Times New Roman" w:hAnsi="Times New Roman" w:cs="Times New Roman"/>
          <w:sz w:val="24"/>
          <w:szCs w:val="24"/>
        </w:rPr>
        <w:t xml:space="preserve">societies </w:t>
      </w:r>
      <w:r w:rsidR="0013408A" w:rsidRPr="008761DE">
        <w:rPr>
          <w:rFonts w:ascii="Times New Roman" w:hAnsi="Times New Roman" w:cs="Times New Roman"/>
          <w:sz w:val="24"/>
          <w:szCs w:val="24"/>
        </w:rPr>
        <w:t>related to</w:t>
      </w:r>
      <w:r w:rsidR="00FA763A" w:rsidRPr="008761DE">
        <w:rPr>
          <w:rFonts w:ascii="Times New Roman" w:hAnsi="Times New Roman" w:cs="Times New Roman"/>
          <w:sz w:val="24"/>
          <w:szCs w:val="24"/>
        </w:rPr>
        <w:t xml:space="preserve"> a single specialty or subspecialty, the </w:t>
      </w:r>
      <w:r w:rsidR="00105198" w:rsidRPr="008761DE">
        <w:rPr>
          <w:rFonts w:ascii="Times New Roman" w:hAnsi="Times New Roman" w:cs="Times New Roman"/>
          <w:sz w:val="24"/>
          <w:szCs w:val="24"/>
        </w:rPr>
        <w:t>society</w:t>
      </w:r>
      <w:r w:rsidR="00FA763A" w:rsidRPr="008761DE">
        <w:rPr>
          <w:rFonts w:ascii="Times New Roman" w:hAnsi="Times New Roman" w:cs="Times New Roman"/>
          <w:sz w:val="24"/>
          <w:szCs w:val="24"/>
        </w:rPr>
        <w:t xml:space="preserve"> with the largest membership was selected for inclusion</w:t>
      </w:r>
      <w:r w:rsidR="009767AD" w:rsidRPr="008761DE">
        <w:rPr>
          <w:rFonts w:ascii="Times New Roman" w:hAnsi="Times New Roman" w:cs="Times New Roman"/>
          <w:sz w:val="24"/>
          <w:szCs w:val="24"/>
        </w:rPr>
        <w:t>.</w:t>
      </w:r>
    </w:p>
    <w:p w14:paraId="244EA873" w14:textId="77777777" w:rsidR="00FA763A" w:rsidRPr="008761DE" w:rsidRDefault="00FA763A" w:rsidP="00FA763A">
      <w:pPr>
        <w:spacing w:line="240" w:lineRule="auto"/>
      </w:pPr>
    </w:p>
    <w:p w14:paraId="78A110A7" w14:textId="77777777" w:rsidR="00FA763A" w:rsidRPr="008761DE" w:rsidRDefault="00FA763A" w:rsidP="00FA763A">
      <w:pPr>
        <w:rPr>
          <w:rFonts w:ascii="Times New Roman" w:hAnsi="Times New Roman" w:cs="Times New Roman"/>
          <w:b/>
          <w:bCs/>
          <w:sz w:val="24"/>
          <w:szCs w:val="24"/>
        </w:rPr>
      </w:pPr>
      <w:r w:rsidRPr="008761DE">
        <w:rPr>
          <w:rFonts w:ascii="Times New Roman" w:hAnsi="Times New Roman" w:cs="Times New Roman"/>
          <w:b/>
          <w:bCs/>
          <w:sz w:val="24"/>
          <w:szCs w:val="24"/>
        </w:rPr>
        <w:br w:type="page"/>
      </w:r>
    </w:p>
    <w:p w14:paraId="5608BE71" w14:textId="3215A398" w:rsidR="00FA763A" w:rsidRPr="008761DE" w:rsidRDefault="00FA763A" w:rsidP="00FA763A">
      <w:pPr>
        <w:spacing w:line="240" w:lineRule="auto"/>
        <w:rPr>
          <w:rFonts w:ascii="Times New Roman" w:hAnsi="Times New Roman" w:cs="Times New Roman"/>
          <w:b/>
          <w:bCs/>
          <w:sz w:val="24"/>
          <w:szCs w:val="24"/>
        </w:rPr>
      </w:pPr>
      <w:r w:rsidRPr="008761DE">
        <w:rPr>
          <w:rFonts w:ascii="Times New Roman" w:hAnsi="Times New Roman" w:cs="Times New Roman"/>
          <w:b/>
          <w:bCs/>
          <w:sz w:val="24"/>
          <w:szCs w:val="24"/>
        </w:rPr>
        <w:lastRenderedPageBreak/>
        <w:t xml:space="preserve">Table </w:t>
      </w:r>
      <w:r w:rsidR="00723AC1" w:rsidRPr="008761DE">
        <w:rPr>
          <w:rFonts w:ascii="Times New Roman" w:hAnsi="Times New Roman" w:cs="Times New Roman"/>
          <w:b/>
          <w:bCs/>
          <w:sz w:val="24"/>
          <w:szCs w:val="24"/>
        </w:rPr>
        <w:t>A.</w:t>
      </w:r>
      <w:r w:rsidRPr="008761DE">
        <w:rPr>
          <w:rFonts w:ascii="Times New Roman" w:hAnsi="Times New Roman" w:cs="Times New Roman"/>
          <w:b/>
          <w:bCs/>
          <w:sz w:val="24"/>
          <w:szCs w:val="24"/>
        </w:rPr>
        <w:t>3 – Variable Definitions</w:t>
      </w:r>
    </w:p>
    <w:tbl>
      <w:tblPr>
        <w:tblStyle w:val="TableGrid"/>
        <w:tblW w:w="5000" w:type="pct"/>
        <w:tblLook w:val="04A0" w:firstRow="1" w:lastRow="0" w:firstColumn="1" w:lastColumn="0" w:noHBand="0" w:noVBand="1"/>
      </w:tblPr>
      <w:tblGrid>
        <w:gridCol w:w="3229"/>
        <w:gridCol w:w="6121"/>
      </w:tblGrid>
      <w:tr w:rsidR="00FA763A" w:rsidRPr="008761DE" w14:paraId="351CEDBF" w14:textId="77777777" w:rsidTr="006B625B">
        <w:tc>
          <w:tcPr>
            <w:tcW w:w="1727" w:type="pct"/>
          </w:tcPr>
          <w:p w14:paraId="287EE4EC" w14:textId="77777777" w:rsidR="00FA763A" w:rsidRPr="008761DE" w:rsidRDefault="00FA763A" w:rsidP="006B625B">
            <w:pPr>
              <w:jc w:val="center"/>
              <w:rPr>
                <w:rFonts w:ascii="Times New Roman" w:hAnsi="Times New Roman" w:cs="Times New Roman"/>
                <w:b/>
                <w:sz w:val="24"/>
                <w:szCs w:val="24"/>
              </w:rPr>
            </w:pPr>
            <w:r w:rsidRPr="008761DE">
              <w:rPr>
                <w:rFonts w:ascii="Times New Roman" w:hAnsi="Times New Roman" w:cs="Times New Roman"/>
                <w:b/>
                <w:sz w:val="24"/>
                <w:szCs w:val="24"/>
              </w:rPr>
              <w:t>Variable</w:t>
            </w:r>
          </w:p>
        </w:tc>
        <w:tc>
          <w:tcPr>
            <w:tcW w:w="3273" w:type="pct"/>
          </w:tcPr>
          <w:p w14:paraId="2720EC7B" w14:textId="77777777" w:rsidR="00FA763A" w:rsidRPr="008761DE" w:rsidRDefault="00FA763A" w:rsidP="006B625B">
            <w:pPr>
              <w:jc w:val="center"/>
              <w:rPr>
                <w:rFonts w:ascii="Times New Roman" w:hAnsi="Times New Roman" w:cs="Times New Roman"/>
                <w:b/>
                <w:sz w:val="24"/>
                <w:szCs w:val="24"/>
              </w:rPr>
            </w:pPr>
            <w:r w:rsidRPr="008761DE">
              <w:rPr>
                <w:rFonts w:ascii="Times New Roman" w:hAnsi="Times New Roman" w:cs="Times New Roman"/>
                <w:b/>
                <w:sz w:val="24"/>
                <w:szCs w:val="24"/>
              </w:rPr>
              <w:t>Definition</w:t>
            </w:r>
          </w:p>
        </w:tc>
      </w:tr>
      <w:tr w:rsidR="00FA763A" w:rsidRPr="008761DE" w14:paraId="74E8F8DB" w14:textId="77777777" w:rsidTr="006B625B">
        <w:tc>
          <w:tcPr>
            <w:tcW w:w="1727" w:type="pct"/>
          </w:tcPr>
          <w:p w14:paraId="31D981AB" w14:textId="77777777" w:rsidR="00FA763A" w:rsidRPr="008761DE" w:rsidRDefault="00FA763A" w:rsidP="006B625B">
            <w:pPr>
              <w:rPr>
                <w:rFonts w:ascii="Times New Roman" w:hAnsi="Times New Roman" w:cs="Times New Roman"/>
                <w:sz w:val="24"/>
                <w:szCs w:val="24"/>
              </w:rPr>
            </w:pPr>
            <w:r w:rsidRPr="008761DE">
              <w:rPr>
                <w:rFonts w:ascii="Times New Roman" w:hAnsi="Times New Roman" w:cs="Times New Roman"/>
                <w:sz w:val="24"/>
                <w:szCs w:val="24"/>
              </w:rPr>
              <w:t>Primary Audience</w:t>
            </w:r>
          </w:p>
          <w:p w14:paraId="00504954" w14:textId="77777777" w:rsidR="00FA763A" w:rsidRPr="008761DE" w:rsidRDefault="00FA763A" w:rsidP="006B625B">
            <w:pPr>
              <w:rPr>
                <w:rFonts w:ascii="Times New Roman" w:hAnsi="Times New Roman" w:cs="Times New Roman"/>
                <w:sz w:val="24"/>
                <w:szCs w:val="24"/>
              </w:rPr>
            </w:pPr>
          </w:p>
        </w:tc>
        <w:tc>
          <w:tcPr>
            <w:tcW w:w="3273" w:type="pct"/>
          </w:tcPr>
          <w:p w14:paraId="2319C494" w14:textId="77777777" w:rsidR="00FA763A" w:rsidRPr="008761DE" w:rsidRDefault="00FA763A" w:rsidP="006B625B">
            <w:pPr>
              <w:rPr>
                <w:rFonts w:ascii="Times New Roman" w:hAnsi="Times New Roman" w:cs="Times New Roman"/>
                <w:sz w:val="24"/>
                <w:szCs w:val="24"/>
              </w:rPr>
            </w:pPr>
            <w:r w:rsidRPr="008761DE">
              <w:rPr>
                <w:rFonts w:ascii="Times New Roman" w:hAnsi="Times New Roman" w:cs="Times New Roman"/>
                <w:sz w:val="24"/>
                <w:szCs w:val="24"/>
              </w:rPr>
              <w:t>The group for whom the document was primarily written or to whom the document is intended to reach or inform:</w:t>
            </w:r>
          </w:p>
          <w:p w14:paraId="2E9729ED" w14:textId="77777777" w:rsidR="00FA763A" w:rsidRPr="008761DE" w:rsidRDefault="00FA763A" w:rsidP="00FA763A">
            <w:pPr>
              <w:pStyle w:val="ListParagraph"/>
              <w:numPr>
                <w:ilvl w:val="0"/>
                <w:numId w:val="5"/>
              </w:numPr>
              <w:rPr>
                <w:rFonts w:ascii="Times New Roman" w:hAnsi="Times New Roman" w:cs="Times New Roman"/>
                <w:sz w:val="24"/>
                <w:szCs w:val="24"/>
              </w:rPr>
            </w:pPr>
            <w:r w:rsidRPr="008761DE">
              <w:rPr>
                <w:rFonts w:ascii="Times New Roman" w:hAnsi="Times New Roman" w:cs="Times New Roman"/>
                <w:b/>
                <w:sz w:val="24"/>
                <w:szCs w:val="24"/>
              </w:rPr>
              <w:t>Healthcare Professional</w:t>
            </w:r>
            <w:r w:rsidRPr="008761DE">
              <w:rPr>
                <w:rFonts w:ascii="Times New Roman" w:hAnsi="Times New Roman" w:cs="Times New Roman"/>
                <w:sz w:val="24"/>
                <w:szCs w:val="24"/>
              </w:rPr>
              <w:t>: Document provides clinical recommendation or explains clinical landscape to encourage, change, inform, or influence the providers’ behavior regarding treatment or patient care</w:t>
            </w:r>
          </w:p>
          <w:p w14:paraId="783027E2" w14:textId="77777777" w:rsidR="00FA763A" w:rsidRPr="008761DE" w:rsidRDefault="00FA763A" w:rsidP="00FA763A">
            <w:pPr>
              <w:pStyle w:val="ListParagraph"/>
              <w:numPr>
                <w:ilvl w:val="0"/>
                <w:numId w:val="5"/>
              </w:numPr>
              <w:rPr>
                <w:rFonts w:ascii="Times New Roman" w:hAnsi="Times New Roman" w:cs="Times New Roman"/>
                <w:b/>
                <w:bCs/>
                <w:sz w:val="24"/>
                <w:szCs w:val="24"/>
              </w:rPr>
            </w:pPr>
            <w:r w:rsidRPr="008761DE">
              <w:rPr>
                <w:rFonts w:ascii="Times New Roman" w:hAnsi="Times New Roman" w:cs="Times New Roman"/>
                <w:b/>
                <w:bCs/>
                <w:sz w:val="24"/>
                <w:szCs w:val="24"/>
              </w:rPr>
              <w:t xml:space="preserve">Public Health Professional: </w:t>
            </w:r>
            <w:r w:rsidRPr="008761DE">
              <w:rPr>
                <w:rFonts w:ascii="Times New Roman" w:hAnsi="Times New Roman" w:cs="Times New Roman"/>
                <w:sz w:val="24"/>
                <w:szCs w:val="24"/>
              </w:rPr>
              <w:t xml:space="preserve">Document presents findings or summarizes the current landscape to inform policy and public health decision making. The document does not provide clinical recommendations regarding treatment or patient care. </w:t>
            </w:r>
          </w:p>
          <w:p w14:paraId="6A77118B" w14:textId="77777777" w:rsidR="00FA763A" w:rsidRPr="008761DE" w:rsidRDefault="00FA763A" w:rsidP="00FA763A">
            <w:pPr>
              <w:pStyle w:val="ListParagraph"/>
              <w:numPr>
                <w:ilvl w:val="0"/>
                <w:numId w:val="5"/>
              </w:numPr>
              <w:rPr>
                <w:rFonts w:ascii="Times New Roman" w:hAnsi="Times New Roman" w:cs="Times New Roman"/>
                <w:sz w:val="24"/>
                <w:szCs w:val="24"/>
              </w:rPr>
            </w:pPr>
            <w:r w:rsidRPr="008761DE">
              <w:rPr>
                <w:rFonts w:ascii="Times New Roman" w:hAnsi="Times New Roman" w:cs="Times New Roman"/>
                <w:b/>
                <w:bCs/>
                <w:sz w:val="24"/>
                <w:szCs w:val="24"/>
              </w:rPr>
              <w:t>Healthcare and Public Health Professionals</w:t>
            </w:r>
            <w:r w:rsidRPr="008761DE">
              <w:rPr>
                <w:rFonts w:ascii="Times New Roman" w:hAnsi="Times New Roman" w:cs="Times New Roman"/>
                <w:sz w:val="24"/>
                <w:szCs w:val="24"/>
              </w:rPr>
              <w:t>: A document written for both healthcare professionals and public health professionals</w:t>
            </w:r>
          </w:p>
        </w:tc>
      </w:tr>
      <w:tr w:rsidR="00FA763A" w:rsidRPr="008761DE" w14:paraId="3220430E" w14:textId="77777777" w:rsidTr="006B625B">
        <w:trPr>
          <w:trHeight w:val="107"/>
        </w:trPr>
        <w:tc>
          <w:tcPr>
            <w:tcW w:w="1727" w:type="pct"/>
          </w:tcPr>
          <w:p w14:paraId="289FD0F6" w14:textId="77777777" w:rsidR="00FA763A" w:rsidRPr="008761DE" w:rsidRDefault="00FA763A" w:rsidP="006B625B">
            <w:pPr>
              <w:rPr>
                <w:rFonts w:ascii="Times New Roman" w:hAnsi="Times New Roman" w:cs="Times New Roman"/>
                <w:sz w:val="24"/>
                <w:szCs w:val="24"/>
              </w:rPr>
            </w:pPr>
            <w:r w:rsidRPr="008761DE">
              <w:rPr>
                <w:rFonts w:ascii="Times New Roman" w:hAnsi="Times New Roman" w:cs="Times New Roman"/>
                <w:sz w:val="24"/>
                <w:szCs w:val="24"/>
              </w:rPr>
              <w:t>Document Type</w:t>
            </w:r>
          </w:p>
          <w:p w14:paraId="16203A52" w14:textId="77777777" w:rsidR="00FA763A" w:rsidRPr="008761DE" w:rsidRDefault="00FA763A" w:rsidP="006B625B">
            <w:pPr>
              <w:rPr>
                <w:rFonts w:ascii="Times New Roman" w:hAnsi="Times New Roman" w:cs="Times New Roman"/>
                <w:sz w:val="24"/>
                <w:szCs w:val="24"/>
              </w:rPr>
            </w:pPr>
          </w:p>
        </w:tc>
        <w:tc>
          <w:tcPr>
            <w:tcW w:w="3273" w:type="pct"/>
          </w:tcPr>
          <w:p w14:paraId="6D6A242B" w14:textId="0A0F5A70" w:rsidR="00FA763A" w:rsidRPr="008761DE" w:rsidRDefault="00FA763A" w:rsidP="006B625B">
            <w:pPr>
              <w:rPr>
                <w:rFonts w:ascii="Times New Roman" w:hAnsi="Times New Roman" w:cs="Times New Roman"/>
                <w:sz w:val="24"/>
                <w:szCs w:val="24"/>
              </w:rPr>
            </w:pPr>
            <w:r w:rsidRPr="008761DE">
              <w:rPr>
                <w:rFonts w:ascii="Times New Roman" w:hAnsi="Times New Roman" w:cs="Times New Roman"/>
                <w:sz w:val="24"/>
                <w:szCs w:val="24"/>
              </w:rPr>
              <w:t>A description of the document’s characteristics</w:t>
            </w:r>
            <w:r w:rsidR="008507DE" w:rsidRPr="008761DE">
              <w:rPr>
                <w:rFonts w:ascii="Times New Roman" w:hAnsi="Times New Roman" w:cs="Times New Roman"/>
                <w:sz w:val="24"/>
                <w:szCs w:val="24"/>
              </w:rPr>
              <w:t xml:space="preserve"> </w:t>
            </w:r>
            <w:r w:rsidRPr="008761DE">
              <w:rPr>
                <w:rFonts w:ascii="Times New Roman" w:hAnsi="Times New Roman" w:cs="Times New Roman"/>
                <w:sz w:val="24"/>
                <w:szCs w:val="24"/>
              </w:rPr>
              <w:t>distinguishable by the definition, identification, and level of rigor required to produce the document:</w:t>
            </w:r>
          </w:p>
          <w:p w14:paraId="1BFA714C" w14:textId="77777777" w:rsidR="00FA763A" w:rsidRPr="008761DE" w:rsidRDefault="00FA763A" w:rsidP="00FA763A">
            <w:pPr>
              <w:pStyle w:val="ListParagraph"/>
              <w:numPr>
                <w:ilvl w:val="0"/>
                <w:numId w:val="6"/>
              </w:numPr>
              <w:rPr>
                <w:rFonts w:ascii="Times New Roman" w:hAnsi="Times New Roman" w:cs="Times New Roman"/>
                <w:sz w:val="24"/>
                <w:szCs w:val="24"/>
              </w:rPr>
            </w:pPr>
            <w:r w:rsidRPr="008761DE">
              <w:rPr>
                <w:rFonts w:ascii="Times New Roman" w:hAnsi="Times New Roman" w:cs="Times New Roman"/>
                <w:b/>
                <w:sz w:val="24"/>
                <w:szCs w:val="24"/>
              </w:rPr>
              <w:t>Clinical Practice Guideline</w:t>
            </w:r>
            <w:r w:rsidRPr="008761DE">
              <w:rPr>
                <w:rFonts w:ascii="Times New Roman" w:hAnsi="Times New Roman" w:cs="Times New Roman"/>
                <w:sz w:val="24"/>
                <w:szCs w:val="24"/>
              </w:rPr>
              <w:t xml:space="preserve">: a recommendation, intended to optimize patient care, informed by a systematic review of evidence and an assessment of benefits and harms of alternative care options (as defined by the Institute of </w:t>
            </w:r>
            <w:proofErr w:type="gramStart"/>
            <w:r w:rsidRPr="008761DE">
              <w:rPr>
                <w:rFonts w:ascii="Times New Roman" w:hAnsi="Times New Roman" w:cs="Times New Roman"/>
                <w:sz w:val="24"/>
                <w:szCs w:val="24"/>
              </w:rPr>
              <w:t>Medicine)</w:t>
            </w:r>
            <w:r w:rsidRPr="008761DE">
              <w:rPr>
                <w:rFonts w:ascii="Times New Roman" w:hAnsi="Times New Roman" w:cs="Times New Roman"/>
                <w:sz w:val="24"/>
                <w:szCs w:val="24"/>
                <w:vertAlign w:val="superscript"/>
              </w:rPr>
              <w:t>a</w:t>
            </w:r>
            <w:proofErr w:type="gramEnd"/>
            <w:r w:rsidRPr="008761DE">
              <w:rPr>
                <w:rFonts w:ascii="Times New Roman" w:hAnsi="Times New Roman" w:cs="Times New Roman"/>
                <w:sz w:val="24"/>
                <w:szCs w:val="24"/>
              </w:rPr>
              <w:t xml:space="preserve">; serves as a framework for clinical decisions and supporting best practices </w:t>
            </w:r>
          </w:p>
          <w:p w14:paraId="71D924D5" w14:textId="77777777" w:rsidR="00FA763A" w:rsidRPr="008761DE" w:rsidRDefault="00FA763A" w:rsidP="00FA763A">
            <w:pPr>
              <w:pStyle w:val="ListParagraph"/>
              <w:numPr>
                <w:ilvl w:val="0"/>
                <w:numId w:val="6"/>
              </w:numPr>
              <w:rPr>
                <w:rFonts w:ascii="Times New Roman" w:hAnsi="Times New Roman" w:cs="Times New Roman"/>
                <w:sz w:val="24"/>
                <w:szCs w:val="24"/>
              </w:rPr>
            </w:pPr>
            <w:r w:rsidRPr="008761DE">
              <w:rPr>
                <w:rFonts w:ascii="Times New Roman" w:hAnsi="Times New Roman" w:cs="Times New Roman"/>
                <w:b/>
                <w:sz w:val="24"/>
                <w:szCs w:val="24"/>
              </w:rPr>
              <w:t>Consensus or Scientific Statement</w:t>
            </w:r>
            <w:r w:rsidRPr="008761DE">
              <w:rPr>
                <w:rFonts w:ascii="Times New Roman" w:hAnsi="Times New Roman" w:cs="Times New Roman"/>
                <w:sz w:val="24"/>
                <w:szCs w:val="24"/>
              </w:rPr>
              <w:t>: a detailed report to advance the understanding of an issue/procedure/method developed, reviewed, or approved by a panel of experts convened to review the research and intended to support provider decision making when the amount/quality of evidence is lacking to develop a clinical practice guideline</w:t>
            </w:r>
          </w:p>
          <w:p w14:paraId="3266F05F" w14:textId="77777777" w:rsidR="00FA763A" w:rsidRPr="008761DE" w:rsidRDefault="00FA763A" w:rsidP="00FA763A">
            <w:pPr>
              <w:pStyle w:val="ListParagraph"/>
              <w:numPr>
                <w:ilvl w:val="0"/>
                <w:numId w:val="6"/>
              </w:numPr>
              <w:rPr>
                <w:rFonts w:ascii="Times New Roman" w:hAnsi="Times New Roman" w:cs="Times New Roman"/>
                <w:sz w:val="24"/>
                <w:szCs w:val="24"/>
              </w:rPr>
            </w:pPr>
            <w:r w:rsidRPr="008761DE">
              <w:rPr>
                <w:rFonts w:ascii="Times New Roman" w:hAnsi="Times New Roman" w:cs="Times New Roman"/>
                <w:b/>
                <w:sz w:val="24"/>
                <w:szCs w:val="24"/>
              </w:rPr>
              <w:t>Position Statement</w:t>
            </w:r>
            <w:r w:rsidRPr="008761DE">
              <w:rPr>
                <w:rFonts w:ascii="Times New Roman" w:hAnsi="Times New Roman" w:cs="Times New Roman"/>
                <w:sz w:val="24"/>
                <w:szCs w:val="24"/>
              </w:rPr>
              <w:t xml:space="preserve">: a detailed report explaining, justifying, or suggesting a course of action; comprehensively affirms an organizations’ position on a specific topic or policy </w:t>
            </w:r>
          </w:p>
        </w:tc>
      </w:tr>
      <w:tr w:rsidR="00FA763A" w:rsidRPr="008761DE" w14:paraId="2AD52270" w14:textId="77777777" w:rsidTr="00864969">
        <w:trPr>
          <w:trHeight w:val="1259"/>
        </w:trPr>
        <w:tc>
          <w:tcPr>
            <w:tcW w:w="1727" w:type="pct"/>
          </w:tcPr>
          <w:p w14:paraId="1AB9420F" w14:textId="77777777" w:rsidR="00FA763A" w:rsidRPr="008761DE" w:rsidRDefault="00FA763A" w:rsidP="006B625B">
            <w:pPr>
              <w:rPr>
                <w:rFonts w:ascii="Times New Roman" w:hAnsi="Times New Roman" w:cs="Times New Roman"/>
                <w:sz w:val="24"/>
                <w:szCs w:val="24"/>
              </w:rPr>
            </w:pPr>
            <w:r w:rsidRPr="008761DE">
              <w:rPr>
                <w:rFonts w:ascii="Times New Roman" w:hAnsi="Times New Roman" w:cs="Times New Roman"/>
                <w:sz w:val="24"/>
                <w:szCs w:val="24"/>
              </w:rPr>
              <w:t>Clinical Focus</w:t>
            </w:r>
          </w:p>
        </w:tc>
        <w:tc>
          <w:tcPr>
            <w:tcW w:w="3273" w:type="pct"/>
          </w:tcPr>
          <w:p w14:paraId="50280859" w14:textId="77777777" w:rsidR="00FA763A" w:rsidRPr="008761DE" w:rsidRDefault="00FA763A" w:rsidP="006B625B">
            <w:pPr>
              <w:rPr>
                <w:rFonts w:ascii="Times New Roman" w:hAnsi="Times New Roman" w:cs="Times New Roman"/>
                <w:sz w:val="24"/>
                <w:szCs w:val="24"/>
              </w:rPr>
            </w:pPr>
            <w:r w:rsidRPr="008761DE">
              <w:rPr>
                <w:rFonts w:ascii="Times New Roman" w:hAnsi="Times New Roman" w:cs="Times New Roman"/>
                <w:sz w:val="24"/>
                <w:szCs w:val="24"/>
              </w:rPr>
              <w:t>The specific population subgroup, disease process, or care setting in which the article discusses tobacco use and dependence treatment</w:t>
            </w:r>
          </w:p>
        </w:tc>
      </w:tr>
      <w:tr w:rsidR="00FA763A" w:rsidRPr="008761DE" w14:paraId="5B0573EC" w14:textId="77777777" w:rsidTr="006B625B">
        <w:trPr>
          <w:trHeight w:val="107"/>
        </w:trPr>
        <w:tc>
          <w:tcPr>
            <w:tcW w:w="1727" w:type="pct"/>
          </w:tcPr>
          <w:p w14:paraId="4D96EFF0" w14:textId="77777777" w:rsidR="00FA763A" w:rsidRPr="008761DE" w:rsidRDefault="00FA763A" w:rsidP="006B625B">
            <w:pPr>
              <w:rPr>
                <w:rFonts w:ascii="Times New Roman" w:hAnsi="Times New Roman" w:cs="Times New Roman"/>
                <w:sz w:val="24"/>
                <w:szCs w:val="24"/>
              </w:rPr>
            </w:pPr>
            <w:r w:rsidRPr="008761DE">
              <w:rPr>
                <w:rFonts w:ascii="Times New Roman" w:hAnsi="Times New Roman" w:cs="Times New Roman"/>
                <w:sz w:val="24"/>
                <w:szCs w:val="24"/>
              </w:rPr>
              <w:lastRenderedPageBreak/>
              <w:t>Document Focus</w:t>
            </w:r>
          </w:p>
        </w:tc>
        <w:tc>
          <w:tcPr>
            <w:tcW w:w="3273" w:type="pct"/>
          </w:tcPr>
          <w:p w14:paraId="327FAE71" w14:textId="77777777" w:rsidR="00FA763A" w:rsidRPr="008761DE" w:rsidRDefault="00FA763A" w:rsidP="006B625B">
            <w:pPr>
              <w:rPr>
                <w:rFonts w:ascii="Times New Roman" w:hAnsi="Times New Roman" w:cs="Times New Roman"/>
                <w:sz w:val="24"/>
                <w:szCs w:val="24"/>
              </w:rPr>
            </w:pPr>
            <w:r w:rsidRPr="008761DE">
              <w:rPr>
                <w:rFonts w:ascii="Times New Roman" w:hAnsi="Times New Roman" w:cs="Times New Roman"/>
                <w:sz w:val="24"/>
                <w:szCs w:val="24"/>
              </w:rPr>
              <w:t>The document primarily:</w:t>
            </w:r>
          </w:p>
          <w:p w14:paraId="6754003D" w14:textId="77777777" w:rsidR="00FA763A" w:rsidRPr="008761DE" w:rsidRDefault="00FA763A" w:rsidP="00FA763A">
            <w:pPr>
              <w:pStyle w:val="ListParagraph"/>
              <w:numPr>
                <w:ilvl w:val="0"/>
                <w:numId w:val="4"/>
              </w:numPr>
              <w:rPr>
                <w:rFonts w:ascii="Times New Roman" w:hAnsi="Times New Roman" w:cs="Times New Roman"/>
                <w:sz w:val="24"/>
                <w:szCs w:val="24"/>
              </w:rPr>
            </w:pPr>
            <w:r w:rsidRPr="008761DE">
              <w:rPr>
                <w:rFonts w:ascii="Times New Roman" w:hAnsi="Times New Roman" w:cs="Times New Roman"/>
                <w:b/>
                <w:sz w:val="24"/>
                <w:szCs w:val="24"/>
              </w:rPr>
              <w:t>Tobacco Specific</w:t>
            </w:r>
            <w:r w:rsidRPr="008761DE">
              <w:rPr>
                <w:rFonts w:ascii="Times New Roman" w:hAnsi="Times New Roman" w:cs="Times New Roman"/>
                <w:sz w:val="24"/>
                <w:szCs w:val="24"/>
              </w:rPr>
              <w:t>: focuses specifically on the treatment of tobacco use and dependence</w:t>
            </w:r>
          </w:p>
          <w:p w14:paraId="1C9A002D" w14:textId="77777777" w:rsidR="00FA763A" w:rsidRPr="008761DE" w:rsidRDefault="00FA763A" w:rsidP="00FA763A">
            <w:pPr>
              <w:pStyle w:val="ListParagraph"/>
              <w:numPr>
                <w:ilvl w:val="0"/>
                <w:numId w:val="4"/>
              </w:numPr>
              <w:rPr>
                <w:rFonts w:ascii="Times New Roman" w:hAnsi="Times New Roman" w:cs="Times New Roman"/>
                <w:sz w:val="24"/>
                <w:szCs w:val="24"/>
              </w:rPr>
            </w:pPr>
            <w:r w:rsidRPr="008761DE">
              <w:rPr>
                <w:rFonts w:ascii="Times New Roman" w:hAnsi="Times New Roman" w:cs="Times New Roman"/>
                <w:b/>
                <w:sz w:val="24"/>
                <w:szCs w:val="24"/>
              </w:rPr>
              <w:t>Tobacco Inclusive</w:t>
            </w:r>
            <w:r w:rsidRPr="008761DE">
              <w:rPr>
                <w:rFonts w:ascii="Times New Roman" w:hAnsi="Times New Roman" w:cs="Times New Roman"/>
                <w:sz w:val="24"/>
                <w:szCs w:val="24"/>
              </w:rPr>
              <w:t>: addresses the treatment of tobacco use and dependence within the context of the treatment, management, or prevention of another health condition</w:t>
            </w:r>
          </w:p>
        </w:tc>
      </w:tr>
      <w:tr w:rsidR="00FA763A" w:rsidRPr="008761DE" w14:paraId="1F5AAF8A" w14:textId="77777777" w:rsidTr="006B625B">
        <w:trPr>
          <w:trHeight w:val="107"/>
        </w:trPr>
        <w:tc>
          <w:tcPr>
            <w:tcW w:w="1727" w:type="pct"/>
          </w:tcPr>
          <w:p w14:paraId="7B3CF9B3" w14:textId="77777777" w:rsidR="00FA763A" w:rsidRPr="008761DE" w:rsidRDefault="00FA763A" w:rsidP="006B625B">
            <w:pPr>
              <w:rPr>
                <w:rFonts w:ascii="Times New Roman" w:hAnsi="Times New Roman" w:cs="Times New Roman"/>
                <w:sz w:val="24"/>
                <w:szCs w:val="24"/>
              </w:rPr>
            </w:pPr>
            <w:r w:rsidRPr="008761DE">
              <w:rPr>
                <w:rFonts w:ascii="Times New Roman" w:hAnsi="Times New Roman" w:cs="Times New Roman"/>
                <w:sz w:val="24"/>
                <w:szCs w:val="24"/>
              </w:rPr>
              <w:t>Provider Role</w:t>
            </w:r>
          </w:p>
          <w:p w14:paraId="6D44477A" w14:textId="77777777" w:rsidR="00FA763A" w:rsidRPr="008761DE" w:rsidRDefault="00FA763A" w:rsidP="006B625B">
            <w:pPr>
              <w:rPr>
                <w:rFonts w:ascii="Times New Roman" w:hAnsi="Times New Roman" w:cs="Times New Roman"/>
                <w:sz w:val="24"/>
                <w:szCs w:val="24"/>
              </w:rPr>
            </w:pPr>
          </w:p>
        </w:tc>
        <w:tc>
          <w:tcPr>
            <w:tcW w:w="3273" w:type="pct"/>
          </w:tcPr>
          <w:p w14:paraId="6F771279" w14:textId="77777777" w:rsidR="00FA763A" w:rsidRPr="008761DE" w:rsidRDefault="00FA763A" w:rsidP="006B625B">
            <w:pPr>
              <w:rPr>
                <w:rFonts w:ascii="Times New Roman" w:hAnsi="Times New Roman" w:cs="Times New Roman"/>
                <w:sz w:val="24"/>
                <w:szCs w:val="24"/>
              </w:rPr>
            </w:pPr>
            <w:r w:rsidRPr="008761DE">
              <w:rPr>
                <w:rFonts w:ascii="Times New Roman" w:hAnsi="Times New Roman" w:cs="Times New Roman"/>
                <w:sz w:val="24"/>
                <w:szCs w:val="24"/>
              </w:rPr>
              <w:t>The document instructs, directs, or encourages healthcare providers to conduct an action as part of their roles as a provider:</w:t>
            </w:r>
          </w:p>
          <w:p w14:paraId="460C8F3D" w14:textId="77777777" w:rsidR="00FA763A" w:rsidRPr="008761DE" w:rsidRDefault="00FA763A" w:rsidP="00FA763A">
            <w:pPr>
              <w:pStyle w:val="ListParagraph"/>
              <w:numPr>
                <w:ilvl w:val="0"/>
                <w:numId w:val="3"/>
              </w:numPr>
              <w:rPr>
                <w:rFonts w:ascii="Times New Roman" w:hAnsi="Times New Roman" w:cs="Times New Roman"/>
                <w:sz w:val="24"/>
                <w:szCs w:val="24"/>
              </w:rPr>
            </w:pPr>
            <w:r w:rsidRPr="008761DE">
              <w:rPr>
                <w:rFonts w:ascii="Times New Roman" w:hAnsi="Times New Roman" w:cs="Times New Roman"/>
                <w:b/>
                <w:bCs/>
                <w:sz w:val="24"/>
                <w:szCs w:val="24"/>
              </w:rPr>
              <w:t>Screen</w:t>
            </w:r>
            <w:r w:rsidRPr="008761DE">
              <w:rPr>
                <w:rFonts w:ascii="Times New Roman" w:hAnsi="Times New Roman" w:cs="Times New Roman"/>
                <w:sz w:val="24"/>
                <w:szCs w:val="24"/>
              </w:rPr>
              <w:t>: ask patient about tobacco product use</w:t>
            </w:r>
          </w:p>
          <w:p w14:paraId="6ADFE48F" w14:textId="77777777" w:rsidR="00FA763A" w:rsidRPr="008761DE" w:rsidRDefault="00FA763A" w:rsidP="00FA763A">
            <w:pPr>
              <w:pStyle w:val="ListParagraph"/>
              <w:numPr>
                <w:ilvl w:val="0"/>
                <w:numId w:val="3"/>
              </w:numPr>
              <w:rPr>
                <w:rFonts w:ascii="Times New Roman" w:hAnsi="Times New Roman" w:cs="Times New Roman"/>
                <w:sz w:val="24"/>
                <w:szCs w:val="24"/>
              </w:rPr>
            </w:pPr>
            <w:r w:rsidRPr="008761DE">
              <w:rPr>
                <w:rFonts w:ascii="Times New Roman" w:hAnsi="Times New Roman" w:cs="Times New Roman"/>
                <w:b/>
                <w:bCs/>
                <w:sz w:val="24"/>
                <w:szCs w:val="24"/>
              </w:rPr>
              <w:t>Advise to Quit</w:t>
            </w:r>
            <w:r w:rsidRPr="008761DE">
              <w:rPr>
                <w:rFonts w:ascii="Times New Roman" w:hAnsi="Times New Roman" w:cs="Times New Roman"/>
                <w:sz w:val="24"/>
                <w:szCs w:val="24"/>
              </w:rPr>
              <w:t>: advise patient to quit use of tobacco products</w:t>
            </w:r>
          </w:p>
          <w:p w14:paraId="2A503424" w14:textId="77777777" w:rsidR="00FA763A" w:rsidRPr="008761DE" w:rsidRDefault="00FA763A" w:rsidP="00FA763A">
            <w:pPr>
              <w:pStyle w:val="ListParagraph"/>
              <w:numPr>
                <w:ilvl w:val="0"/>
                <w:numId w:val="3"/>
              </w:numPr>
              <w:rPr>
                <w:rFonts w:ascii="Times New Roman" w:hAnsi="Times New Roman" w:cs="Times New Roman"/>
                <w:sz w:val="24"/>
                <w:szCs w:val="24"/>
              </w:rPr>
            </w:pPr>
            <w:r w:rsidRPr="008761DE">
              <w:rPr>
                <w:rFonts w:ascii="Times New Roman" w:hAnsi="Times New Roman" w:cs="Times New Roman"/>
                <w:b/>
                <w:bCs/>
                <w:sz w:val="24"/>
                <w:szCs w:val="24"/>
              </w:rPr>
              <w:t>Treat with Pharmacotherapy</w:t>
            </w:r>
            <w:r w:rsidRPr="008761DE">
              <w:rPr>
                <w:rFonts w:ascii="Times New Roman" w:hAnsi="Times New Roman" w:cs="Times New Roman"/>
                <w:sz w:val="24"/>
                <w:szCs w:val="24"/>
              </w:rPr>
              <w:t>: treat tobacco use and dependence with pharmacotherapy</w:t>
            </w:r>
          </w:p>
          <w:p w14:paraId="61ED1C06" w14:textId="77777777" w:rsidR="00FA763A" w:rsidRPr="008761DE" w:rsidRDefault="00FA763A" w:rsidP="00FA763A">
            <w:pPr>
              <w:pStyle w:val="ListParagraph"/>
              <w:numPr>
                <w:ilvl w:val="0"/>
                <w:numId w:val="3"/>
              </w:numPr>
              <w:rPr>
                <w:rFonts w:ascii="Times New Roman" w:hAnsi="Times New Roman" w:cs="Times New Roman"/>
                <w:sz w:val="24"/>
                <w:szCs w:val="24"/>
              </w:rPr>
            </w:pPr>
            <w:r w:rsidRPr="008761DE">
              <w:rPr>
                <w:rFonts w:ascii="Times New Roman" w:hAnsi="Times New Roman" w:cs="Times New Roman"/>
                <w:b/>
                <w:bCs/>
                <w:sz w:val="24"/>
                <w:szCs w:val="24"/>
              </w:rPr>
              <w:t>Treat with Counseling</w:t>
            </w:r>
            <w:r w:rsidRPr="008761DE">
              <w:rPr>
                <w:rFonts w:ascii="Times New Roman" w:hAnsi="Times New Roman" w:cs="Times New Roman"/>
                <w:sz w:val="24"/>
                <w:szCs w:val="24"/>
              </w:rPr>
              <w:t>: treat tobacco use and dependence with behavioral counseling</w:t>
            </w:r>
          </w:p>
          <w:p w14:paraId="6058EEF0" w14:textId="7642C433" w:rsidR="00FA763A" w:rsidRPr="008761DE" w:rsidRDefault="00FA763A" w:rsidP="00FA763A">
            <w:pPr>
              <w:pStyle w:val="ListParagraph"/>
              <w:numPr>
                <w:ilvl w:val="0"/>
                <w:numId w:val="3"/>
              </w:numPr>
              <w:rPr>
                <w:rFonts w:ascii="Times New Roman" w:hAnsi="Times New Roman" w:cs="Times New Roman"/>
                <w:sz w:val="24"/>
                <w:szCs w:val="24"/>
              </w:rPr>
            </w:pPr>
            <w:r w:rsidRPr="008761DE">
              <w:rPr>
                <w:rFonts w:ascii="Times New Roman" w:hAnsi="Times New Roman" w:cs="Times New Roman"/>
                <w:b/>
                <w:bCs/>
                <w:sz w:val="24"/>
                <w:szCs w:val="24"/>
              </w:rPr>
              <w:t xml:space="preserve">Refer to </w:t>
            </w:r>
            <w:r w:rsidR="00611EFC" w:rsidRPr="008761DE">
              <w:rPr>
                <w:rFonts w:ascii="Times New Roman" w:hAnsi="Times New Roman" w:cs="Times New Roman"/>
                <w:b/>
                <w:bCs/>
                <w:sz w:val="24"/>
                <w:szCs w:val="24"/>
              </w:rPr>
              <w:t>Cessation Services</w:t>
            </w:r>
            <w:r w:rsidRPr="008761DE">
              <w:rPr>
                <w:rFonts w:ascii="Times New Roman" w:hAnsi="Times New Roman" w:cs="Times New Roman"/>
                <w:sz w:val="24"/>
                <w:szCs w:val="24"/>
              </w:rPr>
              <w:t xml:space="preserve">: refer patient to </w:t>
            </w:r>
            <w:r w:rsidR="00312BAB" w:rsidRPr="008761DE">
              <w:rPr>
                <w:rFonts w:ascii="Times New Roman" w:hAnsi="Times New Roman" w:cs="Times New Roman"/>
                <w:sz w:val="24"/>
                <w:szCs w:val="24"/>
              </w:rPr>
              <w:t>services fo</w:t>
            </w:r>
            <w:r w:rsidRPr="008761DE">
              <w:rPr>
                <w:rFonts w:ascii="Times New Roman" w:hAnsi="Times New Roman" w:cs="Times New Roman"/>
                <w:sz w:val="24"/>
                <w:szCs w:val="24"/>
              </w:rPr>
              <w:t>r tobacco use and dependence treatment</w:t>
            </w:r>
            <w:r w:rsidRPr="008761DE">
              <w:rPr>
                <w:rFonts w:ascii="Times New Roman" w:hAnsi="Times New Roman" w:cs="Times New Roman"/>
                <w:b/>
                <w:bCs/>
                <w:sz w:val="24"/>
                <w:szCs w:val="24"/>
              </w:rPr>
              <w:t xml:space="preserve"> </w:t>
            </w:r>
          </w:p>
          <w:p w14:paraId="4ED36872" w14:textId="77777777" w:rsidR="00FA763A" w:rsidRPr="008761DE" w:rsidRDefault="00FA763A" w:rsidP="00FA763A">
            <w:pPr>
              <w:pStyle w:val="ListParagraph"/>
              <w:numPr>
                <w:ilvl w:val="0"/>
                <w:numId w:val="3"/>
              </w:numPr>
              <w:rPr>
                <w:rFonts w:ascii="Times New Roman" w:hAnsi="Times New Roman" w:cs="Times New Roman"/>
                <w:sz w:val="24"/>
                <w:szCs w:val="24"/>
              </w:rPr>
            </w:pPr>
            <w:r w:rsidRPr="008761DE">
              <w:rPr>
                <w:rFonts w:ascii="Times New Roman" w:hAnsi="Times New Roman" w:cs="Times New Roman"/>
                <w:b/>
                <w:bCs/>
                <w:sz w:val="24"/>
                <w:szCs w:val="24"/>
              </w:rPr>
              <w:t>Follow-Up</w:t>
            </w:r>
            <w:r w:rsidRPr="008761DE">
              <w:rPr>
                <w:rFonts w:ascii="Times New Roman" w:hAnsi="Times New Roman" w:cs="Times New Roman"/>
                <w:sz w:val="24"/>
                <w:szCs w:val="24"/>
              </w:rPr>
              <w:t>: follow-up with patient regarding tobacco use and dependence treatment</w:t>
            </w:r>
          </w:p>
        </w:tc>
      </w:tr>
      <w:tr w:rsidR="00FA763A" w:rsidRPr="008761DE" w14:paraId="14FC5323" w14:textId="77777777" w:rsidTr="006B625B">
        <w:trPr>
          <w:trHeight w:val="107"/>
        </w:trPr>
        <w:tc>
          <w:tcPr>
            <w:tcW w:w="1727" w:type="pct"/>
          </w:tcPr>
          <w:p w14:paraId="750CF79A" w14:textId="77777777" w:rsidR="00FA763A" w:rsidRPr="008761DE" w:rsidRDefault="00FA763A" w:rsidP="006B625B">
            <w:pPr>
              <w:rPr>
                <w:rFonts w:ascii="Times New Roman" w:hAnsi="Times New Roman" w:cs="Times New Roman"/>
                <w:sz w:val="24"/>
                <w:szCs w:val="24"/>
              </w:rPr>
            </w:pPr>
            <w:r w:rsidRPr="008761DE">
              <w:rPr>
                <w:rFonts w:ascii="Times New Roman" w:hAnsi="Times New Roman" w:cs="Times New Roman"/>
                <w:sz w:val="24"/>
                <w:szCs w:val="24"/>
              </w:rPr>
              <w:t>Endorse Screening</w:t>
            </w:r>
          </w:p>
        </w:tc>
        <w:tc>
          <w:tcPr>
            <w:tcW w:w="3273" w:type="pct"/>
            <w:tcBorders>
              <w:right w:val="single" w:sz="4" w:space="0" w:color="auto"/>
            </w:tcBorders>
            <w:shd w:val="clear" w:color="auto" w:fill="FFFFFF" w:themeFill="background1"/>
          </w:tcPr>
          <w:p w14:paraId="0D83D12D" w14:textId="77777777" w:rsidR="00FA763A" w:rsidRPr="008761DE" w:rsidRDefault="00FA763A" w:rsidP="006B625B">
            <w:pPr>
              <w:rPr>
                <w:rFonts w:ascii="Times New Roman" w:hAnsi="Times New Roman" w:cs="Times New Roman"/>
                <w:sz w:val="24"/>
                <w:szCs w:val="24"/>
              </w:rPr>
            </w:pPr>
            <w:r w:rsidRPr="008761DE">
              <w:rPr>
                <w:rFonts w:ascii="Times New Roman" w:hAnsi="Times New Roman" w:cs="Times New Roman"/>
                <w:sz w:val="24"/>
                <w:szCs w:val="24"/>
              </w:rPr>
              <w:t>The document actively approves, supports, or encourages (more than passive discussion) screening patients for tobacco use.</w:t>
            </w:r>
          </w:p>
        </w:tc>
      </w:tr>
      <w:tr w:rsidR="00FA763A" w:rsidRPr="008761DE" w14:paraId="59201B9A" w14:textId="77777777" w:rsidTr="006B625B">
        <w:trPr>
          <w:trHeight w:val="107"/>
        </w:trPr>
        <w:tc>
          <w:tcPr>
            <w:tcW w:w="1727" w:type="pct"/>
          </w:tcPr>
          <w:p w14:paraId="2F0E2A80" w14:textId="77777777" w:rsidR="00FA763A" w:rsidRPr="008761DE" w:rsidRDefault="00FA763A" w:rsidP="006B625B">
            <w:pPr>
              <w:rPr>
                <w:rFonts w:ascii="Times New Roman" w:hAnsi="Times New Roman" w:cs="Times New Roman"/>
                <w:sz w:val="24"/>
                <w:szCs w:val="24"/>
              </w:rPr>
            </w:pPr>
            <w:r w:rsidRPr="008761DE">
              <w:rPr>
                <w:rFonts w:ascii="Times New Roman" w:hAnsi="Times New Roman" w:cs="Times New Roman"/>
                <w:sz w:val="24"/>
                <w:szCs w:val="24"/>
              </w:rPr>
              <w:t>Endorse Pharmacotherapy</w:t>
            </w:r>
          </w:p>
        </w:tc>
        <w:tc>
          <w:tcPr>
            <w:tcW w:w="3273" w:type="pct"/>
            <w:tcBorders>
              <w:right w:val="single" w:sz="4" w:space="0" w:color="auto"/>
            </w:tcBorders>
            <w:shd w:val="clear" w:color="auto" w:fill="FFFFFF" w:themeFill="background1"/>
          </w:tcPr>
          <w:p w14:paraId="4D814099" w14:textId="77777777" w:rsidR="00FA763A" w:rsidRPr="008761DE" w:rsidRDefault="00FA763A" w:rsidP="006B625B">
            <w:pPr>
              <w:rPr>
                <w:rFonts w:ascii="Times New Roman" w:hAnsi="Times New Roman" w:cs="Times New Roman"/>
                <w:sz w:val="24"/>
                <w:szCs w:val="24"/>
              </w:rPr>
            </w:pPr>
            <w:r w:rsidRPr="008761DE">
              <w:rPr>
                <w:rFonts w:ascii="Times New Roman" w:hAnsi="Times New Roman" w:cs="Times New Roman"/>
                <w:sz w:val="24"/>
                <w:szCs w:val="24"/>
              </w:rPr>
              <w:t>The document actively approves, supports, or encourages (more than passive discussion) pharmacotherapy (i.e., any of the 7 FDA approved cessation medications) for treating tobacco use and dependence:</w:t>
            </w:r>
          </w:p>
          <w:p w14:paraId="72980E16" w14:textId="77777777" w:rsidR="00FA763A" w:rsidRPr="008761DE" w:rsidRDefault="00FA763A" w:rsidP="00FA763A">
            <w:pPr>
              <w:pStyle w:val="ListParagraph"/>
              <w:numPr>
                <w:ilvl w:val="0"/>
                <w:numId w:val="1"/>
              </w:numPr>
              <w:rPr>
                <w:rFonts w:ascii="Times New Roman" w:hAnsi="Times New Roman" w:cs="Times New Roman"/>
                <w:sz w:val="24"/>
                <w:szCs w:val="24"/>
              </w:rPr>
            </w:pPr>
            <w:r w:rsidRPr="008761DE">
              <w:rPr>
                <w:rFonts w:ascii="Times New Roman" w:hAnsi="Times New Roman" w:cs="Times New Roman"/>
                <w:b/>
                <w:sz w:val="24"/>
                <w:szCs w:val="24"/>
              </w:rPr>
              <w:t>Any NRT</w:t>
            </w:r>
            <w:r w:rsidRPr="008761DE">
              <w:rPr>
                <w:rFonts w:ascii="Times New Roman" w:hAnsi="Times New Roman" w:cs="Times New Roman"/>
                <w:sz w:val="24"/>
                <w:szCs w:val="24"/>
              </w:rPr>
              <w:t>: any nicotine replacement therapy (NRT) with or without specifying formulation</w:t>
            </w:r>
          </w:p>
          <w:p w14:paraId="4E616065" w14:textId="77777777" w:rsidR="00FA763A" w:rsidRPr="008761DE" w:rsidRDefault="00FA763A" w:rsidP="00FA763A">
            <w:pPr>
              <w:pStyle w:val="ListParagraph"/>
              <w:numPr>
                <w:ilvl w:val="0"/>
                <w:numId w:val="1"/>
              </w:numPr>
              <w:rPr>
                <w:rFonts w:ascii="Times New Roman" w:hAnsi="Times New Roman" w:cs="Times New Roman"/>
                <w:sz w:val="24"/>
                <w:szCs w:val="24"/>
              </w:rPr>
            </w:pPr>
            <w:r w:rsidRPr="008761DE">
              <w:rPr>
                <w:rFonts w:ascii="Times New Roman" w:hAnsi="Times New Roman" w:cs="Times New Roman"/>
                <w:b/>
                <w:sz w:val="24"/>
                <w:szCs w:val="24"/>
              </w:rPr>
              <w:t>Combination NRT</w:t>
            </w:r>
            <w:r w:rsidRPr="008761DE">
              <w:rPr>
                <w:rFonts w:ascii="Times New Roman" w:hAnsi="Times New Roman" w:cs="Times New Roman"/>
                <w:sz w:val="24"/>
                <w:szCs w:val="24"/>
              </w:rPr>
              <w:t>: combining short- and long-acting NRT formulations</w:t>
            </w:r>
          </w:p>
          <w:p w14:paraId="08BBED05" w14:textId="6FEF3D3E" w:rsidR="00FA763A" w:rsidRPr="008761DE" w:rsidRDefault="00075B13" w:rsidP="00FA763A">
            <w:pPr>
              <w:pStyle w:val="ListParagraph"/>
              <w:numPr>
                <w:ilvl w:val="0"/>
                <w:numId w:val="1"/>
              </w:numPr>
              <w:rPr>
                <w:rFonts w:ascii="Times New Roman" w:hAnsi="Times New Roman" w:cs="Times New Roman"/>
                <w:sz w:val="24"/>
                <w:szCs w:val="24"/>
              </w:rPr>
            </w:pPr>
            <w:r w:rsidRPr="008761DE">
              <w:rPr>
                <w:rFonts w:ascii="Times New Roman" w:hAnsi="Times New Roman" w:cs="Times New Roman"/>
                <w:b/>
                <w:sz w:val="24"/>
                <w:szCs w:val="24"/>
              </w:rPr>
              <w:t>Oral Prescription Medication</w:t>
            </w:r>
            <w:r w:rsidR="00FA763A" w:rsidRPr="008761DE">
              <w:rPr>
                <w:rFonts w:ascii="Times New Roman" w:hAnsi="Times New Roman" w:cs="Times New Roman"/>
                <w:sz w:val="24"/>
                <w:szCs w:val="24"/>
              </w:rPr>
              <w:t>: any non-NRT cessation medication (i.e., varenicline or bupropion) with or without specification</w:t>
            </w:r>
          </w:p>
          <w:p w14:paraId="2C8082A1" w14:textId="77777777" w:rsidR="00FA763A" w:rsidRPr="008761DE" w:rsidRDefault="00FA763A" w:rsidP="00FA763A">
            <w:pPr>
              <w:pStyle w:val="ListParagraph"/>
              <w:numPr>
                <w:ilvl w:val="0"/>
                <w:numId w:val="1"/>
              </w:numPr>
              <w:rPr>
                <w:rFonts w:ascii="Times New Roman" w:hAnsi="Times New Roman" w:cs="Times New Roman"/>
                <w:sz w:val="24"/>
                <w:szCs w:val="24"/>
              </w:rPr>
            </w:pPr>
            <w:r w:rsidRPr="008761DE">
              <w:rPr>
                <w:rFonts w:ascii="Times New Roman" w:hAnsi="Times New Roman" w:cs="Times New Roman"/>
                <w:b/>
                <w:sz w:val="24"/>
                <w:szCs w:val="24"/>
              </w:rPr>
              <w:t>Not Specified</w:t>
            </w:r>
            <w:r w:rsidRPr="008761DE">
              <w:rPr>
                <w:rFonts w:ascii="Times New Roman" w:hAnsi="Times New Roman" w:cs="Times New Roman"/>
                <w:sz w:val="24"/>
                <w:szCs w:val="24"/>
              </w:rPr>
              <w:t>: pharmacotherapy is endorsed but the medication type is not specified</w:t>
            </w:r>
          </w:p>
        </w:tc>
      </w:tr>
      <w:tr w:rsidR="00FA763A" w:rsidRPr="008761DE" w14:paraId="1CE653F9" w14:textId="77777777" w:rsidTr="006B625B">
        <w:trPr>
          <w:trHeight w:val="107"/>
        </w:trPr>
        <w:tc>
          <w:tcPr>
            <w:tcW w:w="1727" w:type="pct"/>
          </w:tcPr>
          <w:p w14:paraId="3FCFB6DE" w14:textId="77777777" w:rsidR="00FA763A" w:rsidRPr="008761DE" w:rsidRDefault="00FA763A" w:rsidP="006B625B">
            <w:pPr>
              <w:rPr>
                <w:rFonts w:ascii="Times New Roman" w:hAnsi="Times New Roman" w:cs="Times New Roman"/>
                <w:sz w:val="24"/>
                <w:szCs w:val="24"/>
              </w:rPr>
            </w:pPr>
            <w:r w:rsidRPr="008761DE">
              <w:rPr>
                <w:rFonts w:ascii="Times New Roman" w:hAnsi="Times New Roman" w:cs="Times New Roman"/>
                <w:sz w:val="24"/>
                <w:szCs w:val="24"/>
              </w:rPr>
              <w:t>Endorse Counseling</w:t>
            </w:r>
          </w:p>
        </w:tc>
        <w:tc>
          <w:tcPr>
            <w:tcW w:w="3273" w:type="pct"/>
            <w:tcBorders>
              <w:right w:val="single" w:sz="4" w:space="0" w:color="auto"/>
            </w:tcBorders>
            <w:shd w:val="clear" w:color="auto" w:fill="FFFFFF" w:themeFill="background1"/>
          </w:tcPr>
          <w:p w14:paraId="1EA726E9" w14:textId="77777777" w:rsidR="00FA763A" w:rsidRPr="008761DE" w:rsidRDefault="00FA763A" w:rsidP="006B625B">
            <w:pPr>
              <w:rPr>
                <w:rFonts w:ascii="Times New Roman" w:hAnsi="Times New Roman" w:cs="Times New Roman"/>
                <w:sz w:val="24"/>
                <w:szCs w:val="24"/>
              </w:rPr>
            </w:pPr>
            <w:r w:rsidRPr="008761DE">
              <w:rPr>
                <w:rFonts w:ascii="Times New Roman" w:hAnsi="Times New Roman" w:cs="Times New Roman"/>
                <w:sz w:val="24"/>
                <w:szCs w:val="24"/>
              </w:rPr>
              <w:t>The document actively approves, supports, or encourages (more than passive discussion) behavioral counseling for treating tobacco use and dependence:</w:t>
            </w:r>
          </w:p>
          <w:p w14:paraId="0D8C7E55" w14:textId="77777777" w:rsidR="00FA763A" w:rsidRPr="008761DE" w:rsidRDefault="00FA763A" w:rsidP="00FA763A">
            <w:pPr>
              <w:pStyle w:val="ListParagraph"/>
              <w:numPr>
                <w:ilvl w:val="0"/>
                <w:numId w:val="2"/>
              </w:numPr>
              <w:rPr>
                <w:rFonts w:ascii="Times New Roman" w:hAnsi="Times New Roman" w:cs="Times New Roman"/>
                <w:sz w:val="24"/>
                <w:szCs w:val="24"/>
              </w:rPr>
            </w:pPr>
            <w:r w:rsidRPr="008761DE">
              <w:rPr>
                <w:rFonts w:ascii="Times New Roman" w:hAnsi="Times New Roman" w:cs="Times New Roman"/>
                <w:b/>
                <w:sz w:val="24"/>
                <w:szCs w:val="24"/>
              </w:rPr>
              <w:t>In-Person</w:t>
            </w:r>
            <w:r w:rsidRPr="008761DE">
              <w:rPr>
                <w:rFonts w:ascii="Times New Roman" w:hAnsi="Times New Roman" w:cs="Times New Roman"/>
                <w:sz w:val="24"/>
                <w:szCs w:val="24"/>
              </w:rPr>
              <w:t xml:space="preserve">: any type of in-person cessation counseling, including individual or group </w:t>
            </w:r>
          </w:p>
          <w:p w14:paraId="61D73381" w14:textId="77777777" w:rsidR="00FA763A" w:rsidRPr="008761DE" w:rsidRDefault="00FA763A" w:rsidP="00FA763A">
            <w:pPr>
              <w:pStyle w:val="ListParagraph"/>
              <w:numPr>
                <w:ilvl w:val="0"/>
                <w:numId w:val="2"/>
              </w:numPr>
              <w:rPr>
                <w:rFonts w:ascii="Times New Roman" w:hAnsi="Times New Roman" w:cs="Times New Roman"/>
                <w:sz w:val="24"/>
                <w:szCs w:val="24"/>
              </w:rPr>
            </w:pPr>
            <w:r w:rsidRPr="008761DE">
              <w:rPr>
                <w:rFonts w:ascii="Times New Roman" w:hAnsi="Times New Roman" w:cs="Times New Roman"/>
                <w:b/>
                <w:sz w:val="24"/>
                <w:szCs w:val="24"/>
              </w:rPr>
              <w:t>Quitline</w:t>
            </w:r>
            <w:r w:rsidRPr="008761DE">
              <w:rPr>
                <w:rFonts w:ascii="Times New Roman" w:hAnsi="Times New Roman" w:cs="Times New Roman"/>
                <w:sz w:val="24"/>
                <w:szCs w:val="24"/>
              </w:rPr>
              <w:t xml:space="preserve">: a </w:t>
            </w:r>
            <w:proofErr w:type="spellStart"/>
            <w:r w:rsidRPr="008761DE">
              <w:rPr>
                <w:rFonts w:ascii="Times New Roman" w:hAnsi="Times New Roman" w:cs="Times New Roman"/>
                <w:sz w:val="24"/>
                <w:szCs w:val="24"/>
              </w:rPr>
              <w:t>quitline</w:t>
            </w:r>
            <w:proofErr w:type="spellEnd"/>
            <w:r w:rsidRPr="008761DE">
              <w:rPr>
                <w:rFonts w:ascii="Times New Roman" w:hAnsi="Times New Roman" w:cs="Times New Roman"/>
                <w:sz w:val="24"/>
                <w:szCs w:val="24"/>
              </w:rPr>
              <w:t xml:space="preserve"> tobacco cessation intervention</w:t>
            </w:r>
          </w:p>
          <w:p w14:paraId="17DFD7A6" w14:textId="77777777" w:rsidR="00FA763A" w:rsidRPr="008761DE" w:rsidRDefault="00FA763A" w:rsidP="00FA763A">
            <w:pPr>
              <w:pStyle w:val="ListParagraph"/>
              <w:numPr>
                <w:ilvl w:val="0"/>
                <w:numId w:val="2"/>
              </w:numPr>
              <w:rPr>
                <w:rFonts w:ascii="Times New Roman" w:hAnsi="Times New Roman" w:cs="Times New Roman"/>
                <w:b/>
                <w:sz w:val="24"/>
                <w:szCs w:val="24"/>
              </w:rPr>
            </w:pPr>
            <w:r w:rsidRPr="008761DE">
              <w:rPr>
                <w:rFonts w:ascii="Times New Roman" w:hAnsi="Times New Roman" w:cs="Times New Roman"/>
                <w:b/>
                <w:bCs/>
                <w:sz w:val="24"/>
                <w:szCs w:val="24"/>
              </w:rPr>
              <w:lastRenderedPageBreak/>
              <w:t>Text-based</w:t>
            </w:r>
            <w:r w:rsidRPr="008761DE">
              <w:rPr>
                <w:rFonts w:ascii="Times New Roman" w:hAnsi="Times New Roman" w:cs="Times New Roman"/>
                <w:sz w:val="24"/>
                <w:szCs w:val="24"/>
              </w:rPr>
              <w:t>: a text message-based cessation intervention</w:t>
            </w:r>
          </w:p>
          <w:p w14:paraId="0160B17B" w14:textId="77777777" w:rsidR="00FA763A" w:rsidRPr="008761DE" w:rsidRDefault="00FA763A" w:rsidP="00FA763A">
            <w:pPr>
              <w:pStyle w:val="ListParagraph"/>
              <w:numPr>
                <w:ilvl w:val="0"/>
                <w:numId w:val="2"/>
              </w:numPr>
              <w:rPr>
                <w:rFonts w:ascii="Times New Roman" w:hAnsi="Times New Roman" w:cs="Times New Roman"/>
                <w:sz w:val="24"/>
                <w:szCs w:val="24"/>
              </w:rPr>
            </w:pPr>
            <w:r w:rsidRPr="008761DE">
              <w:rPr>
                <w:rFonts w:ascii="Times New Roman" w:hAnsi="Times New Roman" w:cs="Times New Roman"/>
                <w:b/>
                <w:sz w:val="24"/>
                <w:szCs w:val="24"/>
              </w:rPr>
              <w:t>Web-based</w:t>
            </w:r>
            <w:r w:rsidRPr="008761DE">
              <w:rPr>
                <w:rFonts w:ascii="Times New Roman" w:hAnsi="Times New Roman" w:cs="Times New Roman"/>
                <w:sz w:val="24"/>
                <w:szCs w:val="24"/>
              </w:rPr>
              <w:t>: a web-based cessation intervention</w:t>
            </w:r>
          </w:p>
          <w:p w14:paraId="75857BAB" w14:textId="77777777" w:rsidR="00FA763A" w:rsidRPr="008761DE" w:rsidRDefault="00FA763A" w:rsidP="00FA763A">
            <w:pPr>
              <w:pStyle w:val="ListParagraph"/>
              <w:numPr>
                <w:ilvl w:val="0"/>
                <w:numId w:val="2"/>
              </w:numPr>
              <w:rPr>
                <w:rFonts w:ascii="Times New Roman" w:hAnsi="Times New Roman" w:cs="Times New Roman"/>
                <w:sz w:val="24"/>
                <w:szCs w:val="24"/>
              </w:rPr>
            </w:pPr>
            <w:r w:rsidRPr="008761DE">
              <w:rPr>
                <w:rFonts w:ascii="Times New Roman" w:hAnsi="Times New Roman" w:cs="Times New Roman"/>
                <w:b/>
                <w:sz w:val="24"/>
                <w:szCs w:val="24"/>
              </w:rPr>
              <w:t>Not Specified</w:t>
            </w:r>
            <w:r w:rsidRPr="008761DE">
              <w:rPr>
                <w:rFonts w:ascii="Times New Roman" w:hAnsi="Times New Roman" w:cs="Times New Roman"/>
                <w:sz w:val="24"/>
                <w:szCs w:val="24"/>
              </w:rPr>
              <w:t>: behavioral counseling is endorsed but the modality is not specified</w:t>
            </w:r>
          </w:p>
        </w:tc>
      </w:tr>
      <w:tr w:rsidR="00BD6F00" w:rsidRPr="008761DE" w14:paraId="6C9345D7" w14:textId="77777777" w:rsidTr="006B625B">
        <w:trPr>
          <w:trHeight w:val="107"/>
        </w:trPr>
        <w:tc>
          <w:tcPr>
            <w:tcW w:w="1727" w:type="pct"/>
            <w:tcBorders>
              <w:bottom w:val="single" w:sz="4" w:space="0" w:color="auto"/>
            </w:tcBorders>
          </w:tcPr>
          <w:p w14:paraId="29BDAF36" w14:textId="4087FE5F" w:rsidR="00BD6F00" w:rsidRPr="008761DE" w:rsidRDefault="00BD6F00" w:rsidP="006B625B">
            <w:pPr>
              <w:rPr>
                <w:rFonts w:ascii="Times New Roman" w:hAnsi="Times New Roman" w:cs="Times New Roman"/>
                <w:sz w:val="24"/>
                <w:szCs w:val="24"/>
              </w:rPr>
            </w:pPr>
            <w:r w:rsidRPr="008761DE">
              <w:rPr>
                <w:rFonts w:ascii="Times New Roman" w:hAnsi="Times New Roman" w:cs="Times New Roman"/>
                <w:sz w:val="24"/>
                <w:szCs w:val="24"/>
              </w:rPr>
              <w:lastRenderedPageBreak/>
              <w:t>Endorse Combin</w:t>
            </w:r>
            <w:r w:rsidR="00390739" w:rsidRPr="008761DE">
              <w:rPr>
                <w:rFonts w:ascii="Times New Roman" w:hAnsi="Times New Roman" w:cs="Times New Roman"/>
                <w:sz w:val="24"/>
                <w:szCs w:val="24"/>
              </w:rPr>
              <w:t>ed Care (</w:t>
            </w:r>
            <w:r w:rsidR="00462482" w:rsidRPr="008761DE">
              <w:rPr>
                <w:rFonts w:ascii="Times New Roman" w:hAnsi="Times New Roman" w:cs="Times New Roman"/>
                <w:sz w:val="24"/>
                <w:szCs w:val="24"/>
              </w:rPr>
              <w:t>combin</w:t>
            </w:r>
            <w:r w:rsidRPr="008761DE">
              <w:rPr>
                <w:rFonts w:ascii="Times New Roman" w:hAnsi="Times New Roman" w:cs="Times New Roman"/>
                <w:sz w:val="24"/>
                <w:szCs w:val="24"/>
              </w:rPr>
              <w:t xml:space="preserve">ation </w:t>
            </w:r>
            <w:r w:rsidR="00462482" w:rsidRPr="008761DE">
              <w:rPr>
                <w:rFonts w:ascii="Times New Roman" w:hAnsi="Times New Roman" w:cs="Times New Roman"/>
                <w:sz w:val="24"/>
                <w:szCs w:val="24"/>
              </w:rPr>
              <w:t>c</w:t>
            </w:r>
            <w:r w:rsidRPr="008761DE">
              <w:rPr>
                <w:rFonts w:ascii="Times New Roman" w:hAnsi="Times New Roman" w:cs="Times New Roman"/>
                <w:sz w:val="24"/>
                <w:szCs w:val="24"/>
              </w:rPr>
              <w:t xml:space="preserve">ounseling plus </w:t>
            </w:r>
            <w:r w:rsidR="00462482" w:rsidRPr="008761DE">
              <w:rPr>
                <w:rFonts w:ascii="Times New Roman" w:hAnsi="Times New Roman" w:cs="Times New Roman"/>
                <w:sz w:val="24"/>
                <w:szCs w:val="24"/>
              </w:rPr>
              <w:t>p</w:t>
            </w:r>
            <w:r w:rsidRPr="008761DE">
              <w:rPr>
                <w:rFonts w:ascii="Times New Roman" w:hAnsi="Times New Roman" w:cs="Times New Roman"/>
                <w:sz w:val="24"/>
                <w:szCs w:val="24"/>
              </w:rPr>
              <w:t>harmacotherapy</w:t>
            </w:r>
            <w:r w:rsidR="00462482" w:rsidRPr="008761DE">
              <w:rPr>
                <w:rFonts w:ascii="Times New Roman" w:hAnsi="Times New Roman" w:cs="Times New Roman"/>
                <w:sz w:val="24"/>
                <w:szCs w:val="24"/>
              </w:rPr>
              <w:t>)</w:t>
            </w:r>
          </w:p>
        </w:tc>
        <w:tc>
          <w:tcPr>
            <w:tcW w:w="3273" w:type="pct"/>
            <w:tcBorders>
              <w:bottom w:val="single" w:sz="4" w:space="0" w:color="auto"/>
              <w:right w:val="single" w:sz="4" w:space="0" w:color="auto"/>
            </w:tcBorders>
            <w:shd w:val="clear" w:color="auto" w:fill="FFFFFF" w:themeFill="background1"/>
          </w:tcPr>
          <w:p w14:paraId="6CF776BE" w14:textId="5FF46B60" w:rsidR="00BD6F00" w:rsidRPr="008761DE" w:rsidRDefault="00DE102B" w:rsidP="006B625B">
            <w:pPr>
              <w:rPr>
                <w:rFonts w:ascii="Times New Roman" w:hAnsi="Times New Roman" w:cs="Times New Roman"/>
                <w:sz w:val="24"/>
                <w:szCs w:val="24"/>
              </w:rPr>
            </w:pPr>
            <w:r w:rsidRPr="008761DE">
              <w:rPr>
                <w:rFonts w:ascii="Times New Roman" w:hAnsi="Times New Roman" w:cs="Times New Roman"/>
                <w:sz w:val="24"/>
                <w:szCs w:val="24"/>
              </w:rPr>
              <w:t>The document actively approves, supports, or encourages (more than passive discussion) a combination of behavioral counseling and pharmacotherapy for treating tobacco use and dependence.</w:t>
            </w:r>
          </w:p>
        </w:tc>
      </w:tr>
      <w:tr w:rsidR="00FA763A" w:rsidRPr="008761DE" w14:paraId="732B8563" w14:textId="77777777" w:rsidTr="006B625B">
        <w:trPr>
          <w:trHeight w:val="107"/>
        </w:trPr>
        <w:tc>
          <w:tcPr>
            <w:tcW w:w="1727" w:type="pct"/>
            <w:tcBorders>
              <w:bottom w:val="single" w:sz="4" w:space="0" w:color="auto"/>
            </w:tcBorders>
          </w:tcPr>
          <w:p w14:paraId="4B30386B" w14:textId="77777777" w:rsidR="00FA763A" w:rsidRPr="008761DE" w:rsidRDefault="00FA763A" w:rsidP="006B625B">
            <w:pPr>
              <w:rPr>
                <w:rFonts w:ascii="Times New Roman" w:hAnsi="Times New Roman" w:cs="Times New Roman"/>
                <w:sz w:val="24"/>
                <w:szCs w:val="24"/>
              </w:rPr>
            </w:pPr>
            <w:r w:rsidRPr="008761DE">
              <w:rPr>
                <w:rFonts w:ascii="Times New Roman" w:hAnsi="Times New Roman" w:cs="Times New Roman"/>
                <w:sz w:val="24"/>
                <w:szCs w:val="24"/>
              </w:rPr>
              <w:t>Endorse Follow-up</w:t>
            </w:r>
          </w:p>
        </w:tc>
        <w:tc>
          <w:tcPr>
            <w:tcW w:w="3273" w:type="pct"/>
            <w:tcBorders>
              <w:bottom w:val="single" w:sz="4" w:space="0" w:color="auto"/>
              <w:right w:val="single" w:sz="4" w:space="0" w:color="auto"/>
            </w:tcBorders>
            <w:shd w:val="clear" w:color="auto" w:fill="FFFFFF" w:themeFill="background1"/>
          </w:tcPr>
          <w:p w14:paraId="13F14D38" w14:textId="77777777" w:rsidR="00FA763A" w:rsidRPr="008761DE" w:rsidRDefault="00FA763A" w:rsidP="006B625B">
            <w:pPr>
              <w:rPr>
                <w:rFonts w:ascii="Times New Roman" w:hAnsi="Times New Roman" w:cs="Times New Roman"/>
                <w:sz w:val="24"/>
                <w:szCs w:val="24"/>
              </w:rPr>
            </w:pPr>
            <w:r w:rsidRPr="008761DE">
              <w:rPr>
                <w:rFonts w:ascii="Times New Roman" w:hAnsi="Times New Roman" w:cs="Times New Roman"/>
                <w:sz w:val="24"/>
                <w:szCs w:val="24"/>
              </w:rPr>
              <w:t>The document actively approves, supports, or encourages (more than passive discussion) patient follow-up after treatment initiation for cessation treatment management and support:</w:t>
            </w:r>
          </w:p>
          <w:p w14:paraId="2B2C29D9" w14:textId="77777777" w:rsidR="00FA763A" w:rsidRPr="008761DE" w:rsidRDefault="00FA763A" w:rsidP="00FA763A">
            <w:pPr>
              <w:pStyle w:val="ListParagraph"/>
              <w:numPr>
                <w:ilvl w:val="0"/>
                <w:numId w:val="7"/>
              </w:numPr>
              <w:rPr>
                <w:rFonts w:ascii="Times New Roman" w:hAnsi="Times New Roman" w:cs="Times New Roman"/>
                <w:sz w:val="24"/>
                <w:szCs w:val="24"/>
              </w:rPr>
            </w:pPr>
            <w:r w:rsidRPr="008761DE">
              <w:rPr>
                <w:rFonts w:ascii="Times New Roman" w:hAnsi="Times New Roman" w:cs="Times New Roman"/>
                <w:b/>
                <w:sz w:val="24"/>
                <w:szCs w:val="24"/>
              </w:rPr>
              <w:t>Telephone</w:t>
            </w:r>
            <w:r w:rsidRPr="008761DE">
              <w:rPr>
                <w:rFonts w:ascii="Times New Roman" w:hAnsi="Times New Roman" w:cs="Times New Roman"/>
                <w:sz w:val="24"/>
                <w:szCs w:val="24"/>
              </w:rPr>
              <w:t>: follow-up conducted by phone</w:t>
            </w:r>
          </w:p>
          <w:p w14:paraId="584E2EC4" w14:textId="77777777" w:rsidR="00FA763A" w:rsidRPr="008761DE" w:rsidRDefault="00FA763A" w:rsidP="00FA763A">
            <w:pPr>
              <w:pStyle w:val="ListParagraph"/>
              <w:numPr>
                <w:ilvl w:val="0"/>
                <w:numId w:val="7"/>
              </w:numPr>
              <w:rPr>
                <w:rFonts w:ascii="Times New Roman" w:hAnsi="Times New Roman" w:cs="Times New Roman"/>
                <w:sz w:val="24"/>
                <w:szCs w:val="24"/>
              </w:rPr>
            </w:pPr>
            <w:r w:rsidRPr="008761DE">
              <w:rPr>
                <w:rFonts w:ascii="Times New Roman" w:hAnsi="Times New Roman" w:cs="Times New Roman"/>
                <w:b/>
                <w:sz w:val="24"/>
                <w:szCs w:val="24"/>
              </w:rPr>
              <w:t>Appointment</w:t>
            </w:r>
            <w:r w:rsidRPr="008761DE">
              <w:rPr>
                <w:rFonts w:ascii="Times New Roman" w:hAnsi="Times New Roman" w:cs="Times New Roman"/>
                <w:sz w:val="24"/>
                <w:szCs w:val="24"/>
              </w:rPr>
              <w:t>: follow-up conducted at an appointment made specifically for tobacco use treatment</w:t>
            </w:r>
          </w:p>
          <w:p w14:paraId="4A64F33D" w14:textId="77777777" w:rsidR="00FA763A" w:rsidRPr="008761DE" w:rsidRDefault="00FA763A" w:rsidP="00FA763A">
            <w:pPr>
              <w:pStyle w:val="ListParagraph"/>
              <w:numPr>
                <w:ilvl w:val="0"/>
                <w:numId w:val="7"/>
              </w:numPr>
              <w:rPr>
                <w:rFonts w:ascii="Times New Roman" w:hAnsi="Times New Roman" w:cs="Times New Roman"/>
                <w:sz w:val="24"/>
                <w:szCs w:val="24"/>
              </w:rPr>
            </w:pPr>
            <w:r w:rsidRPr="008761DE">
              <w:rPr>
                <w:rFonts w:ascii="Times New Roman" w:hAnsi="Times New Roman" w:cs="Times New Roman"/>
                <w:b/>
                <w:sz w:val="24"/>
                <w:szCs w:val="24"/>
              </w:rPr>
              <w:t>Next Visit</w:t>
            </w:r>
            <w:r w:rsidRPr="008761DE">
              <w:rPr>
                <w:rFonts w:ascii="Times New Roman" w:hAnsi="Times New Roman" w:cs="Times New Roman"/>
                <w:bCs/>
                <w:sz w:val="24"/>
                <w:szCs w:val="24"/>
              </w:rPr>
              <w:t>:</w:t>
            </w:r>
            <w:r w:rsidRPr="008761DE">
              <w:rPr>
                <w:rFonts w:ascii="Times New Roman" w:hAnsi="Times New Roman" w:cs="Times New Roman"/>
                <w:sz w:val="24"/>
                <w:szCs w:val="24"/>
              </w:rPr>
              <w:t xml:space="preserve"> follow-up conducted at the next regular visit</w:t>
            </w:r>
          </w:p>
          <w:p w14:paraId="1DD4436E" w14:textId="77777777" w:rsidR="00FA763A" w:rsidRPr="008761DE" w:rsidRDefault="00FA763A" w:rsidP="00FA763A">
            <w:pPr>
              <w:pStyle w:val="ListParagraph"/>
              <w:numPr>
                <w:ilvl w:val="0"/>
                <w:numId w:val="7"/>
              </w:numPr>
              <w:rPr>
                <w:rFonts w:ascii="Times New Roman" w:hAnsi="Times New Roman" w:cs="Times New Roman"/>
                <w:sz w:val="24"/>
                <w:szCs w:val="24"/>
              </w:rPr>
            </w:pPr>
            <w:r w:rsidRPr="008761DE">
              <w:rPr>
                <w:rFonts w:ascii="Times New Roman" w:hAnsi="Times New Roman" w:cs="Times New Roman"/>
                <w:b/>
                <w:sz w:val="24"/>
                <w:szCs w:val="24"/>
              </w:rPr>
              <w:t>Not Specified</w:t>
            </w:r>
            <w:r w:rsidRPr="008761DE">
              <w:rPr>
                <w:rFonts w:ascii="Times New Roman" w:hAnsi="Times New Roman" w:cs="Times New Roman"/>
                <w:sz w:val="24"/>
                <w:szCs w:val="24"/>
              </w:rPr>
              <w:t>: follow-up is endorsed but the method is not specified</w:t>
            </w:r>
          </w:p>
        </w:tc>
      </w:tr>
      <w:tr w:rsidR="00FA763A" w:rsidRPr="00FA0717" w14:paraId="5AF80057" w14:textId="77777777" w:rsidTr="006B625B">
        <w:trPr>
          <w:trHeight w:val="107"/>
        </w:trPr>
        <w:tc>
          <w:tcPr>
            <w:tcW w:w="5000" w:type="pct"/>
            <w:gridSpan w:val="2"/>
            <w:tcBorders>
              <w:top w:val="single" w:sz="4" w:space="0" w:color="auto"/>
              <w:left w:val="nil"/>
              <w:bottom w:val="nil"/>
              <w:right w:val="nil"/>
            </w:tcBorders>
          </w:tcPr>
          <w:p w14:paraId="67A90A2B" w14:textId="564495D6" w:rsidR="00FA763A" w:rsidRPr="00787B78" w:rsidRDefault="007211AC" w:rsidP="006B625B">
            <w:pPr>
              <w:rPr>
                <w:rFonts w:ascii="Times New Roman" w:hAnsi="Times New Roman" w:cs="Times New Roman"/>
                <w:sz w:val="24"/>
                <w:szCs w:val="24"/>
              </w:rPr>
            </w:pPr>
            <w:proofErr w:type="spellStart"/>
            <w:r w:rsidRPr="008761DE">
              <w:rPr>
                <w:rFonts w:ascii="Times New Roman" w:hAnsi="Times New Roman" w:cs="Times New Roman"/>
                <w:color w:val="222222"/>
                <w:sz w:val="24"/>
                <w:szCs w:val="24"/>
                <w:shd w:val="clear" w:color="auto" w:fill="FFFFFF"/>
                <w:vertAlign w:val="superscript"/>
              </w:rPr>
              <w:t>a</w:t>
            </w:r>
            <w:r w:rsidR="00FA763A" w:rsidRPr="008761DE">
              <w:rPr>
                <w:rFonts w:ascii="Times New Roman" w:hAnsi="Times New Roman" w:cs="Times New Roman"/>
                <w:color w:val="222222"/>
                <w:sz w:val="24"/>
                <w:szCs w:val="24"/>
                <w:shd w:val="clear" w:color="auto" w:fill="FFFFFF"/>
              </w:rPr>
              <w:t>Institute</w:t>
            </w:r>
            <w:proofErr w:type="spellEnd"/>
            <w:r w:rsidR="00FA763A" w:rsidRPr="008761DE">
              <w:rPr>
                <w:rFonts w:ascii="Times New Roman" w:hAnsi="Times New Roman" w:cs="Times New Roman"/>
                <w:color w:val="222222"/>
                <w:sz w:val="24"/>
                <w:szCs w:val="24"/>
                <w:shd w:val="clear" w:color="auto" w:fill="FFFFFF"/>
              </w:rPr>
              <w:t xml:space="preserve"> of Medicine (US) Committee on Standards for Developing Trustworthy Clinical Practice Guidelines; Graham R, </w:t>
            </w:r>
            <w:proofErr w:type="spellStart"/>
            <w:r w:rsidR="00FA763A" w:rsidRPr="008761DE">
              <w:rPr>
                <w:rFonts w:ascii="Times New Roman" w:hAnsi="Times New Roman" w:cs="Times New Roman"/>
                <w:color w:val="222222"/>
                <w:sz w:val="24"/>
                <w:szCs w:val="24"/>
                <w:shd w:val="clear" w:color="auto" w:fill="FFFFFF"/>
              </w:rPr>
              <w:t>Mancher</w:t>
            </w:r>
            <w:proofErr w:type="spellEnd"/>
            <w:r w:rsidR="00FA763A" w:rsidRPr="008761DE">
              <w:rPr>
                <w:rFonts w:ascii="Times New Roman" w:hAnsi="Times New Roman" w:cs="Times New Roman"/>
                <w:color w:val="222222"/>
                <w:sz w:val="24"/>
                <w:szCs w:val="24"/>
                <w:shd w:val="clear" w:color="auto" w:fill="FFFFFF"/>
              </w:rPr>
              <w:t xml:space="preserve"> M, Miller Wolman D, et al., editors. Clinical Practice Guidelines We Can Trust. Washington (DC): National Academies Press (US); 2011. </w:t>
            </w:r>
            <w:r w:rsidR="00FA763A" w:rsidRPr="008761DE">
              <w:rPr>
                <w:rStyle w:val="bkciteavail"/>
                <w:rFonts w:ascii="Times New Roman" w:hAnsi="Times New Roman" w:cs="Times New Roman"/>
                <w:color w:val="222222"/>
                <w:sz w:val="24"/>
                <w:szCs w:val="24"/>
                <w:shd w:val="clear" w:color="auto" w:fill="FFFFFF"/>
              </w:rPr>
              <w:t>Available from: https://www.ncbi.nlm.nih.gov/books/NBK209539/</w:t>
            </w:r>
            <w:r w:rsidR="00FA763A" w:rsidRPr="008761DE">
              <w:rPr>
                <w:rFonts w:ascii="Times New Roman" w:hAnsi="Times New Roman" w:cs="Times New Roman"/>
                <w:color w:val="222222"/>
                <w:sz w:val="24"/>
                <w:szCs w:val="24"/>
                <w:shd w:val="clear" w:color="auto" w:fill="FFFFFF"/>
              </w:rPr>
              <w:t> doi: 10.17226/13058</w:t>
            </w:r>
          </w:p>
        </w:tc>
      </w:tr>
    </w:tbl>
    <w:p w14:paraId="7731F8F2" w14:textId="77777777" w:rsidR="00FA763A" w:rsidRDefault="00FA763A" w:rsidP="00FA763A"/>
    <w:p w14:paraId="532858F8" w14:textId="77777777" w:rsidR="00FA763A" w:rsidRPr="00301A84" w:rsidRDefault="00FA763A" w:rsidP="00FA763A">
      <w:pPr>
        <w:spacing w:line="240" w:lineRule="auto"/>
      </w:pPr>
    </w:p>
    <w:p w14:paraId="55D1D093" w14:textId="77777777" w:rsidR="00C92A0F" w:rsidRDefault="00C92A0F"/>
    <w:sectPr w:rsidR="00C92A0F" w:rsidSect="00F458AD">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B2AB9" w14:textId="77777777" w:rsidR="008415BE" w:rsidRDefault="008415BE" w:rsidP="00FA763A">
      <w:pPr>
        <w:spacing w:after="0" w:line="240" w:lineRule="auto"/>
      </w:pPr>
      <w:r>
        <w:separator/>
      </w:r>
    </w:p>
  </w:endnote>
  <w:endnote w:type="continuationSeparator" w:id="0">
    <w:p w14:paraId="7447BCB3" w14:textId="77777777" w:rsidR="008415BE" w:rsidRDefault="008415BE" w:rsidP="00FA7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A7298" w14:textId="77777777" w:rsidR="008E728D" w:rsidRDefault="008E72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BA66C" w14:textId="77777777" w:rsidR="008E728D" w:rsidRDefault="008E7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BCFE0" w14:textId="77777777" w:rsidR="008E728D" w:rsidRDefault="008E72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6D3D7" w14:textId="77777777" w:rsidR="008415BE" w:rsidRDefault="008415BE" w:rsidP="00FA763A">
      <w:pPr>
        <w:spacing w:after="0" w:line="240" w:lineRule="auto"/>
      </w:pPr>
      <w:r>
        <w:separator/>
      </w:r>
    </w:p>
  </w:footnote>
  <w:footnote w:type="continuationSeparator" w:id="0">
    <w:p w14:paraId="29554078" w14:textId="77777777" w:rsidR="008415BE" w:rsidRDefault="008415BE" w:rsidP="00FA7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C6A53" w14:textId="77777777" w:rsidR="008E728D" w:rsidRDefault="008E7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521624"/>
      <w:docPartObj>
        <w:docPartGallery w:val="Page Numbers (Top of Page)"/>
        <w:docPartUnique/>
      </w:docPartObj>
    </w:sdtPr>
    <w:sdtEndPr>
      <w:rPr>
        <w:i/>
        <w:iCs/>
        <w:noProof/>
      </w:rPr>
    </w:sdtEndPr>
    <w:sdtContent>
      <w:p w14:paraId="6EC3853D" w14:textId="77777777" w:rsidR="00FA763A" w:rsidRDefault="00FA763A">
        <w:pPr>
          <w:pStyle w:val="Header"/>
          <w:jc w:val="right"/>
          <w:rPr>
            <w:noProof/>
          </w:rPr>
        </w:pPr>
        <w:r>
          <w:fldChar w:fldCharType="begin"/>
        </w:r>
        <w:r>
          <w:instrText xml:space="preserve"> PAGE   \* MERGEFORMAT </w:instrText>
        </w:r>
        <w:r>
          <w:fldChar w:fldCharType="separate"/>
        </w:r>
        <w:r>
          <w:rPr>
            <w:noProof/>
          </w:rPr>
          <w:t>2</w:t>
        </w:r>
        <w:r>
          <w:rPr>
            <w:noProof/>
          </w:rPr>
          <w:fldChar w:fldCharType="end"/>
        </w:r>
      </w:p>
      <w:p w14:paraId="271BC2E1" w14:textId="568D8D82" w:rsidR="00FA763A" w:rsidRPr="00FA763A" w:rsidRDefault="00FA763A" w:rsidP="00FA763A">
        <w:pPr>
          <w:pStyle w:val="Header"/>
          <w:rPr>
            <w:i/>
            <w:iCs/>
            <w:noProof/>
          </w:rPr>
        </w:pPr>
        <w:r w:rsidRPr="00FA763A">
          <w:rPr>
            <w:rFonts w:ascii="Times New Roman" w:hAnsi="Times New Roman" w:cs="Times New Roman"/>
            <w:i/>
            <w:iCs/>
            <w:sz w:val="24"/>
            <w:szCs w:val="24"/>
          </w:rPr>
          <w:t xml:space="preserve">Availability and Content of Clinical Guidance for Tobacco Use and Dependence Treatment – United States, 2000-2019, </w:t>
        </w:r>
        <w:r w:rsidRPr="00FA763A">
          <w:rPr>
            <w:rFonts w:ascii="Times New Roman" w:hAnsi="Times New Roman" w:cs="Times New Roman"/>
            <w:b/>
            <w:bCs/>
            <w:i/>
            <w:iCs/>
            <w:sz w:val="24"/>
            <w:szCs w:val="24"/>
          </w:rPr>
          <w:t xml:space="preserve">Appendix </w:t>
        </w:r>
        <w:r w:rsidR="005249C0">
          <w:rPr>
            <w:rFonts w:ascii="Times New Roman" w:hAnsi="Times New Roman" w:cs="Times New Roman"/>
            <w:b/>
            <w:bCs/>
            <w:i/>
            <w:iCs/>
            <w:sz w:val="24"/>
            <w:szCs w:val="24"/>
          </w:rPr>
          <w:t>A - Methods</w:t>
        </w:r>
      </w:p>
    </w:sdtContent>
  </w:sdt>
  <w:p w14:paraId="5EA4B81C" w14:textId="77777777" w:rsidR="00FA763A" w:rsidRDefault="00FA76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AA1B" w14:textId="77777777" w:rsidR="008E728D" w:rsidRDefault="008E7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D1BA3"/>
    <w:multiLevelType w:val="hybridMultilevel"/>
    <w:tmpl w:val="E9F04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1F3C72"/>
    <w:multiLevelType w:val="hybridMultilevel"/>
    <w:tmpl w:val="86422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9C61E1"/>
    <w:multiLevelType w:val="hybridMultilevel"/>
    <w:tmpl w:val="43BAC0F8"/>
    <w:lvl w:ilvl="0" w:tplc="04090001">
      <w:start w:val="1"/>
      <w:numFmt w:val="bullet"/>
      <w:lvlText w:val=""/>
      <w:lvlJc w:val="left"/>
      <w:pPr>
        <w:ind w:left="720" w:hanging="360"/>
      </w:pPr>
      <w:rPr>
        <w:rFonts w:ascii="Symbol" w:hAnsi="Symbol" w:hint="default"/>
      </w:rPr>
    </w:lvl>
    <w:lvl w:ilvl="1" w:tplc="D94E3B7A">
      <w:start w:val="1"/>
      <w:numFmt w:val="bullet"/>
      <w:lvlText w:val="o"/>
      <w:lvlJc w:val="left"/>
      <w:pPr>
        <w:ind w:left="1440" w:hanging="360"/>
      </w:pPr>
      <w:rPr>
        <w:rFonts w:ascii="Courier New" w:hAnsi="Courier New" w:hint="default"/>
      </w:rPr>
    </w:lvl>
    <w:lvl w:ilvl="2" w:tplc="1D6C1090">
      <w:start w:val="1"/>
      <w:numFmt w:val="bullet"/>
      <w:lvlText w:val=""/>
      <w:lvlJc w:val="left"/>
      <w:pPr>
        <w:ind w:left="2160" w:hanging="360"/>
      </w:pPr>
      <w:rPr>
        <w:rFonts w:ascii="Wingdings" w:hAnsi="Wingdings" w:hint="default"/>
      </w:rPr>
    </w:lvl>
    <w:lvl w:ilvl="3" w:tplc="A05ECD8C">
      <w:start w:val="1"/>
      <w:numFmt w:val="bullet"/>
      <w:lvlText w:val=""/>
      <w:lvlJc w:val="left"/>
      <w:pPr>
        <w:ind w:left="2880" w:hanging="360"/>
      </w:pPr>
      <w:rPr>
        <w:rFonts w:ascii="Symbol" w:hAnsi="Symbol" w:hint="default"/>
      </w:rPr>
    </w:lvl>
    <w:lvl w:ilvl="4" w:tplc="2D94CE9C">
      <w:start w:val="1"/>
      <w:numFmt w:val="bullet"/>
      <w:lvlText w:val="o"/>
      <w:lvlJc w:val="left"/>
      <w:pPr>
        <w:ind w:left="3600" w:hanging="360"/>
      </w:pPr>
      <w:rPr>
        <w:rFonts w:ascii="Courier New" w:hAnsi="Courier New" w:hint="default"/>
      </w:rPr>
    </w:lvl>
    <w:lvl w:ilvl="5" w:tplc="E918BD24">
      <w:start w:val="1"/>
      <w:numFmt w:val="bullet"/>
      <w:lvlText w:val=""/>
      <w:lvlJc w:val="left"/>
      <w:pPr>
        <w:ind w:left="4320" w:hanging="360"/>
      </w:pPr>
      <w:rPr>
        <w:rFonts w:ascii="Wingdings" w:hAnsi="Wingdings" w:hint="default"/>
      </w:rPr>
    </w:lvl>
    <w:lvl w:ilvl="6" w:tplc="A03C89B6">
      <w:start w:val="1"/>
      <w:numFmt w:val="bullet"/>
      <w:lvlText w:val=""/>
      <w:lvlJc w:val="left"/>
      <w:pPr>
        <w:ind w:left="5040" w:hanging="360"/>
      </w:pPr>
      <w:rPr>
        <w:rFonts w:ascii="Symbol" w:hAnsi="Symbol" w:hint="default"/>
      </w:rPr>
    </w:lvl>
    <w:lvl w:ilvl="7" w:tplc="B43E5748">
      <w:start w:val="1"/>
      <w:numFmt w:val="bullet"/>
      <w:lvlText w:val="o"/>
      <w:lvlJc w:val="left"/>
      <w:pPr>
        <w:ind w:left="5760" w:hanging="360"/>
      </w:pPr>
      <w:rPr>
        <w:rFonts w:ascii="Courier New" w:hAnsi="Courier New" w:hint="default"/>
      </w:rPr>
    </w:lvl>
    <w:lvl w:ilvl="8" w:tplc="BE205426">
      <w:start w:val="1"/>
      <w:numFmt w:val="bullet"/>
      <w:lvlText w:val=""/>
      <w:lvlJc w:val="left"/>
      <w:pPr>
        <w:ind w:left="6480" w:hanging="360"/>
      </w:pPr>
      <w:rPr>
        <w:rFonts w:ascii="Wingdings" w:hAnsi="Wingdings" w:hint="default"/>
      </w:rPr>
    </w:lvl>
  </w:abstractNum>
  <w:abstractNum w:abstractNumId="3" w15:restartNumberingAfterBreak="0">
    <w:nsid w:val="4BD15BEB"/>
    <w:multiLevelType w:val="hybridMultilevel"/>
    <w:tmpl w:val="2E10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C2151D"/>
    <w:multiLevelType w:val="hybridMultilevel"/>
    <w:tmpl w:val="4F0E2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35417C"/>
    <w:multiLevelType w:val="hybridMultilevel"/>
    <w:tmpl w:val="C85AD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AC21E0"/>
    <w:multiLevelType w:val="hybridMultilevel"/>
    <w:tmpl w:val="48460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8404294">
    <w:abstractNumId w:val="2"/>
  </w:num>
  <w:num w:numId="2" w16cid:durableId="284043700">
    <w:abstractNumId w:val="1"/>
  </w:num>
  <w:num w:numId="3" w16cid:durableId="1044208952">
    <w:abstractNumId w:val="4"/>
  </w:num>
  <w:num w:numId="4" w16cid:durableId="759641509">
    <w:abstractNumId w:val="6"/>
  </w:num>
  <w:num w:numId="5" w16cid:durableId="1747456357">
    <w:abstractNumId w:val="5"/>
  </w:num>
  <w:num w:numId="6" w16cid:durableId="989947041">
    <w:abstractNumId w:val="0"/>
  </w:num>
  <w:num w:numId="7" w16cid:durableId="1169828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63A"/>
    <w:rsid w:val="00075B13"/>
    <w:rsid w:val="000A2B0F"/>
    <w:rsid w:val="00105198"/>
    <w:rsid w:val="0013408A"/>
    <w:rsid w:val="00312BAB"/>
    <w:rsid w:val="00390739"/>
    <w:rsid w:val="00393DD1"/>
    <w:rsid w:val="00394B2F"/>
    <w:rsid w:val="00462482"/>
    <w:rsid w:val="00493025"/>
    <w:rsid w:val="004A6DE8"/>
    <w:rsid w:val="004F1EDB"/>
    <w:rsid w:val="005249C0"/>
    <w:rsid w:val="005A75F9"/>
    <w:rsid w:val="00611EFC"/>
    <w:rsid w:val="00643365"/>
    <w:rsid w:val="006A0FE6"/>
    <w:rsid w:val="006C4223"/>
    <w:rsid w:val="007211AC"/>
    <w:rsid w:val="00723AC1"/>
    <w:rsid w:val="007420AA"/>
    <w:rsid w:val="00787B78"/>
    <w:rsid w:val="007B3505"/>
    <w:rsid w:val="008342C9"/>
    <w:rsid w:val="008415BE"/>
    <w:rsid w:val="008507DE"/>
    <w:rsid w:val="00864969"/>
    <w:rsid w:val="008761DE"/>
    <w:rsid w:val="008D3467"/>
    <w:rsid w:val="008E728D"/>
    <w:rsid w:val="009767AD"/>
    <w:rsid w:val="009A6470"/>
    <w:rsid w:val="00A92FF2"/>
    <w:rsid w:val="00BA4A5C"/>
    <w:rsid w:val="00BD6F00"/>
    <w:rsid w:val="00BE2C47"/>
    <w:rsid w:val="00C92A0F"/>
    <w:rsid w:val="00CF2CF5"/>
    <w:rsid w:val="00D948C9"/>
    <w:rsid w:val="00DE102B"/>
    <w:rsid w:val="00F1360A"/>
    <w:rsid w:val="00F4142B"/>
    <w:rsid w:val="00F8272D"/>
    <w:rsid w:val="00FA763A"/>
    <w:rsid w:val="00FB0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B2203"/>
  <w15:chartTrackingRefBased/>
  <w15:docId w15:val="{94D36D96-79BA-4B23-9511-7042345E8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6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63A"/>
    <w:pPr>
      <w:ind w:left="720"/>
      <w:contextualSpacing/>
    </w:pPr>
  </w:style>
  <w:style w:type="table" w:styleId="TableGrid">
    <w:name w:val="Table Grid"/>
    <w:basedOn w:val="TableNormal"/>
    <w:uiPriority w:val="39"/>
    <w:rsid w:val="00FA7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763A"/>
    <w:rPr>
      <w:strike w:val="0"/>
      <w:dstrike w:val="0"/>
      <w:color w:val="075290"/>
      <w:u w:val="none"/>
      <w:effect w:val="none"/>
    </w:rPr>
  </w:style>
  <w:style w:type="character" w:customStyle="1" w:styleId="bkciteavail">
    <w:name w:val="bk_cite_avail"/>
    <w:basedOn w:val="DefaultParagraphFont"/>
    <w:rsid w:val="00FA763A"/>
  </w:style>
  <w:style w:type="paragraph" w:styleId="Header">
    <w:name w:val="header"/>
    <w:basedOn w:val="Normal"/>
    <w:link w:val="HeaderChar"/>
    <w:uiPriority w:val="99"/>
    <w:unhideWhenUsed/>
    <w:rsid w:val="00FA76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63A"/>
  </w:style>
  <w:style w:type="paragraph" w:styleId="Footer">
    <w:name w:val="footer"/>
    <w:basedOn w:val="Normal"/>
    <w:link w:val="FooterChar"/>
    <w:uiPriority w:val="99"/>
    <w:unhideWhenUsed/>
    <w:rsid w:val="00FA76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63A"/>
  </w:style>
  <w:style w:type="character" w:styleId="CommentReference">
    <w:name w:val="annotation reference"/>
    <w:basedOn w:val="DefaultParagraphFont"/>
    <w:uiPriority w:val="99"/>
    <w:semiHidden/>
    <w:unhideWhenUsed/>
    <w:rsid w:val="00F1360A"/>
    <w:rPr>
      <w:sz w:val="16"/>
      <w:szCs w:val="16"/>
    </w:rPr>
  </w:style>
  <w:style w:type="paragraph" w:styleId="CommentText">
    <w:name w:val="annotation text"/>
    <w:basedOn w:val="Normal"/>
    <w:link w:val="CommentTextChar"/>
    <w:uiPriority w:val="99"/>
    <w:semiHidden/>
    <w:unhideWhenUsed/>
    <w:rsid w:val="00F1360A"/>
    <w:pPr>
      <w:spacing w:line="240" w:lineRule="auto"/>
    </w:pPr>
    <w:rPr>
      <w:sz w:val="20"/>
      <w:szCs w:val="20"/>
    </w:rPr>
  </w:style>
  <w:style w:type="character" w:customStyle="1" w:styleId="CommentTextChar">
    <w:name w:val="Comment Text Char"/>
    <w:basedOn w:val="DefaultParagraphFont"/>
    <w:link w:val="CommentText"/>
    <w:uiPriority w:val="99"/>
    <w:semiHidden/>
    <w:rsid w:val="00F1360A"/>
    <w:rPr>
      <w:sz w:val="20"/>
      <w:szCs w:val="20"/>
    </w:rPr>
  </w:style>
  <w:style w:type="paragraph" w:styleId="CommentSubject">
    <w:name w:val="annotation subject"/>
    <w:basedOn w:val="CommentText"/>
    <w:next w:val="CommentText"/>
    <w:link w:val="CommentSubjectChar"/>
    <w:uiPriority w:val="99"/>
    <w:semiHidden/>
    <w:unhideWhenUsed/>
    <w:rsid w:val="00F1360A"/>
    <w:rPr>
      <w:b/>
      <w:bCs/>
    </w:rPr>
  </w:style>
  <w:style w:type="character" w:customStyle="1" w:styleId="CommentSubjectChar">
    <w:name w:val="Comment Subject Char"/>
    <w:basedOn w:val="CommentTextChar"/>
    <w:link w:val="CommentSubject"/>
    <w:uiPriority w:val="99"/>
    <w:semiHidden/>
    <w:rsid w:val="00F136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mc.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ayback.archive-it.org/all/20200101181640/https:/healthfinder.gov/FindServic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urse.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apa.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D754F-5445-409A-AD97-B48A05FE6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1112</Words>
  <Characters>6340</Characters>
  <Application>Microsoft Office Word</Application>
  <DocSecurity>0</DocSecurity>
  <Lines>52</Lines>
  <Paragraphs>14</Paragraphs>
  <ScaleCrop>false</ScaleCrop>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VanFrank, Brenna (CDC/DDNID/NCCDPHP/OSH)</dc:creator>
  <cp:keywords/>
  <dc:description/>
  <cp:lastModifiedBy>VanFrank, Brenna (CDC/NCCDPHP/OSH)</cp:lastModifiedBy>
  <cp:revision>2</cp:revision>
  <dcterms:created xsi:type="dcterms:W3CDTF">2024-03-28T17:32:00Z</dcterms:created>
  <dcterms:modified xsi:type="dcterms:W3CDTF">2024-03-28T17:32:00Z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2022-02-10T20:22:43Z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8b47ab7e-741c-485f-9a28-2c4289824a9e</vt:lpwstr>
  </property>
  <property fmtid="{D5CDD505-2E9C-101B-9397-08002B2CF9AE}" pid="8" name="MSIP_Label_7b94a7b8-f06c-4dfe-bdcc-9b548fd58c31_ContentBits">
    <vt:lpwstr>0</vt:lpwstr>
  </property>
</Properties>
</file>