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530" w14:textId="7107235B" w:rsidR="0082580A" w:rsidRPr="00316528" w:rsidRDefault="0082580A" w:rsidP="0082580A">
      <w:pPr>
        <w:rPr>
          <w:rFonts w:ascii="Times" w:hAnsi="Times" w:cs="Times"/>
        </w:rPr>
      </w:pPr>
      <w:bookmarkStart w:id="0" w:name="_Ref15478166"/>
      <w:bookmarkStart w:id="1" w:name="_Toc15852917"/>
      <w:r w:rsidRPr="00316528">
        <w:rPr>
          <w:rFonts w:ascii="Times" w:hAnsi="Times" w:cs="Times"/>
          <w:b/>
        </w:rPr>
        <w:t xml:space="preserve">Table </w:t>
      </w:r>
      <w:r w:rsidR="00765014">
        <w:rPr>
          <w:rFonts w:ascii="Times" w:hAnsi="Times" w:cs="Times"/>
          <w:b/>
        </w:rPr>
        <w:t>S</w:t>
      </w:r>
      <w:r w:rsidRPr="00316528">
        <w:rPr>
          <w:rFonts w:ascii="Times" w:hAnsi="Times" w:cs="Times"/>
          <w:b/>
        </w:rPr>
        <w:t>1</w:t>
      </w:r>
      <w:r w:rsidRPr="00316528">
        <w:rPr>
          <w:rFonts w:ascii="Times" w:hAnsi="Times" w:cs="Times"/>
        </w:rPr>
        <w:t xml:space="preserve">: Missing outcome data on prostate cancer </w:t>
      </w:r>
      <w:r>
        <w:rPr>
          <w:rFonts w:ascii="Times" w:hAnsi="Times" w:cs="Times"/>
        </w:rPr>
        <w:t>(</w:t>
      </w:r>
      <w:proofErr w:type="spellStart"/>
      <w:r>
        <w:rPr>
          <w:rFonts w:ascii="Times" w:hAnsi="Times" w:cs="Times"/>
        </w:rPr>
        <w:t>PCa</w:t>
      </w:r>
      <w:proofErr w:type="spellEnd"/>
      <w:r>
        <w:rPr>
          <w:rFonts w:ascii="Times" w:hAnsi="Times" w:cs="Times"/>
        </w:rPr>
        <w:t xml:space="preserve">) </w:t>
      </w:r>
      <w:r w:rsidRPr="00316528">
        <w:rPr>
          <w:rFonts w:ascii="Times" w:hAnsi="Times" w:cs="Times"/>
        </w:rPr>
        <w:t xml:space="preserve">risk profiles among Black and non-Hispanic White (NHW) men diagnosed with first primary invasive </w:t>
      </w:r>
      <w:proofErr w:type="spellStart"/>
      <w:r>
        <w:rPr>
          <w:rFonts w:ascii="Times" w:hAnsi="Times" w:cs="Times"/>
        </w:rPr>
        <w:t>PCa</w:t>
      </w:r>
      <w:proofErr w:type="spellEnd"/>
      <w:r w:rsidRPr="00316528">
        <w:rPr>
          <w:rFonts w:ascii="Times" w:hAnsi="Times" w:cs="Times"/>
        </w:rPr>
        <w:t xml:space="preserve"> from 2004 to 2017 in California, using 4 risk categorizations as separate outcomes (prostate specific antigen [PSA], Gleason score [GS], stage</w:t>
      </w:r>
      <w:r w:rsidRPr="00316528">
        <w:rPr>
          <w:rFonts w:ascii="Times" w:hAnsi="Times" w:cs="Times"/>
          <w:vertAlign w:val="superscript"/>
        </w:rPr>
        <w:t xml:space="preserve"> </w:t>
      </w:r>
      <w:r w:rsidRPr="00316528">
        <w:rPr>
          <w:rFonts w:ascii="Times" w:hAnsi="Times" w:cs="Times"/>
        </w:rPr>
        <w:t>and risk</w:t>
      </w:r>
      <w:bookmarkEnd w:id="0"/>
      <w:bookmarkEnd w:id="1"/>
      <w:r w:rsidR="005773BB">
        <w:rPr>
          <w:rFonts w:ascii="Times" w:hAnsi="Times" w:cs="Times"/>
        </w:rPr>
        <w:t>*</w:t>
      </w:r>
      <w:r w:rsidRPr="00316528">
        <w:rPr>
          <w:rFonts w:ascii="Times" w:hAnsi="Times" w:cs="Times"/>
        </w:rPr>
        <w:t>)</w:t>
      </w:r>
      <w:r>
        <w:rPr>
          <w:rFonts w:ascii="Times" w:hAnsi="Times" w:cs="Times"/>
        </w:rPr>
        <w:t>, by age</w:t>
      </w:r>
    </w:p>
    <w:tbl>
      <w:tblPr>
        <w:tblW w:w="8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2697"/>
        <w:gridCol w:w="272"/>
        <w:gridCol w:w="686"/>
        <w:gridCol w:w="80"/>
        <w:gridCol w:w="80"/>
        <w:gridCol w:w="96"/>
        <w:gridCol w:w="50"/>
        <w:gridCol w:w="788"/>
        <w:gridCol w:w="50"/>
        <w:gridCol w:w="30"/>
        <w:gridCol w:w="50"/>
        <w:gridCol w:w="720"/>
        <w:gridCol w:w="80"/>
        <w:gridCol w:w="80"/>
        <w:gridCol w:w="146"/>
        <w:gridCol w:w="201"/>
        <w:gridCol w:w="50"/>
        <w:gridCol w:w="473"/>
        <w:gridCol w:w="80"/>
        <w:gridCol w:w="80"/>
        <w:gridCol w:w="171"/>
        <w:gridCol w:w="80"/>
        <w:gridCol w:w="395"/>
        <w:gridCol w:w="80"/>
        <w:gridCol w:w="80"/>
        <w:gridCol w:w="148"/>
        <w:gridCol w:w="23"/>
        <w:gridCol w:w="95"/>
        <w:gridCol w:w="140"/>
        <w:gridCol w:w="584"/>
        <w:gridCol w:w="80"/>
      </w:tblGrid>
      <w:tr w:rsidR="0082580A" w:rsidRPr="00316528" w14:paraId="78D3784C" w14:textId="77777777" w:rsidTr="005773BB">
        <w:trPr>
          <w:gridAfter w:val="1"/>
          <w:wAfter w:w="80" w:type="dxa"/>
          <w:trHeight w:val="20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6AABF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Risk categories and age at diagnosis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11FB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B0135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NHW men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A118B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FB951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Black men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3EA0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8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07709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Black men and NHW men </w:t>
            </w:r>
          </w:p>
        </w:tc>
      </w:tr>
      <w:tr w:rsidR="0082580A" w:rsidRPr="00316528" w14:paraId="22ABC8D0" w14:textId="77777777" w:rsidTr="005773BB">
        <w:trPr>
          <w:trHeight w:val="20"/>
        </w:trPr>
        <w:tc>
          <w:tcPr>
            <w:tcW w:w="27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AE841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CEE24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89D77" w14:textId="76BE95D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Outcome missing (%)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DB58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9A09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34CBA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33D21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Outcome missing</w:t>
            </w:r>
          </w:p>
          <w:p w14:paraId="632D18B7" w14:textId="4B0FA24E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A1CE4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32CB3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688A6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515EF" w14:textId="0887568A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Outcome missing (%)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72C31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740BF" w14:textId="77777777" w:rsidR="0082580A" w:rsidRPr="00316528" w:rsidRDefault="0082580A" w:rsidP="008E36B1">
            <w:pPr>
              <w:pStyle w:val="NoSpacing"/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82580A" w:rsidRPr="00316528" w14:paraId="6ED8F830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39CD8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0"/>
                <w:szCs w:val="20"/>
              </w:rPr>
              <w:t>PSA</w:t>
            </w:r>
            <w:r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outcome models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4D6A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C53E9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BD9CE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F643E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55F0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BC52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7E7D9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658E1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CA2E7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258C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84FE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BD9E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3D773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D30C4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4AECF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332B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D3F2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D204D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CEEF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56BBB74B" w14:textId="77777777" w:rsidTr="005773BB">
        <w:trPr>
          <w:trHeight w:val="5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634A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Age at diagnosis (y)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0E8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D812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F7CE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82A7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23B65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D90E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D71B2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F89D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7BE38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93E44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7AF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81B6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0888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16BE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F2E8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494B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9C93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8CDD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D54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02337D35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A26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&lt;55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ACB79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AA5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E923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31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B54F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7CE1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12,555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9347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DE43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7D90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EE33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EF1B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B0F2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3,818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551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AFC5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0A34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3A6D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6E3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879C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16,373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5289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668D646E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04E4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55-64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35FDF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1AB9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0BCA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1B67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2F49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DFF3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48,011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51AA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C568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4FE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3A50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F531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366C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9,288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9EC4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B3F4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789E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2D14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2EFD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74E7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57,299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AED4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6CFA754A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2AD2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65-74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4953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BD4E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3CDB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845A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5769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2F43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57,038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FC3E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BAAF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BAF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CCA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BDED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1B23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7,681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E60B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10E9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B27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30DE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BAE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4E5A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64,719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CD94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155525CF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27F82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75+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28028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B67E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18.0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D0B6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B1E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4E74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A3C8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29,285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0F2C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F10D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14.9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6D44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F05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504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2E51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2,768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DA9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1118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17.7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B0C4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24F7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F5C1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C288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32,053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CBFC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4054A8B3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82FBE" w14:textId="77777777" w:rsidR="0082580A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0"/>
                <w:szCs w:val="20"/>
              </w:rPr>
              <w:t>GS outcome models</w:t>
            </w:r>
          </w:p>
          <w:p w14:paraId="2F6C790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Age at diagnosis (y)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C7FE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4744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7ED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8D18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B21F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2557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6CA6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F6CB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9A0A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45AF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38A9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8348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49E1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0A9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DE14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56F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ADFE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BAEE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0B60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4B394FB5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8B9A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&lt;55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7720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EEE2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40E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B218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288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71BC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12,555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2C0C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A270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DD4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D2E6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0D5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09A3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3,818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10B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1292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4BF2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6B41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74CD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BAB5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16,373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531E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534D98A8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3BA3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55-64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C3D5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A905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F5F7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E7BF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5EEB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2FF3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48,011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52DE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DEF6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4F92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7781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67D7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8352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9,288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958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45FC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AC87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9EE3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3FA5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8817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57,299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E7EF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4D0B60F6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6394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65-74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2C62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6872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C2EB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A432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336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45A3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57,038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5379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14B6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6A22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8B0E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760D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BDB1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7,681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2102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169A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DFC5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6479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4FEF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6096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64,719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44DD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092043B9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3A31F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75+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5A95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F2B1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567E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D7A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36B3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434F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29,285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1568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14E9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10.8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1A12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FE68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C8E7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1F32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2,768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AC29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6F78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2375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16A1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F75E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BFE2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32,053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318EE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2580A" w:rsidRPr="00316528" w14:paraId="3FCC0AF9" w14:textId="77777777" w:rsidTr="005773BB">
        <w:trPr>
          <w:trHeight w:val="20"/>
        </w:trPr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2BAD8" w14:textId="77777777" w:rsidR="0082580A" w:rsidRDefault="0082580A" w:rsidP="008E36B1">
            <w:pPr>
              <w:pStyle w:val="NoSpacing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0"/>
                <w:szCs w:val="20"/>
              </w:rPr>
              <w:t>Stage outcome models</w:t>
            </w:r>
          </w:p>
          <w:p w14:paraId="7056B181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Age at diagnosis (y)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952D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BCE2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113E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534F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D125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45E3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D43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1492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150D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6130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3E63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4403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1906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497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61A7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27A8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A6C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2AF7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2030F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1CFC91B7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DD8F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&lt;55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91B6D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DF81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1.6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28B5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8DA2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6F26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EFFA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12,555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2DBE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BCB4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1.3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2EA6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8488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42F6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C392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3,818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9246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61C5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1.5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B2EA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94A6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74E4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3722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16,373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02DDF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301CEC48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EDAD2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55-64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D6CC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1E00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1.9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B99E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BD90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2D96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A62A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48,011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DF7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84A9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2.4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3A6E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D06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5A2C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2C8A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9,288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9252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4467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2.0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09E5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68E2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72F6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24AB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57,299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97FEA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4CF58F4D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14971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65-74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5DBD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7EA2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2.7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F4B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B58E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DB87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B338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57,038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5A59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DF42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3.1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DA29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43E5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7AF1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52DB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7,681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7CB4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F32B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2.7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8BBD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230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DD4A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3C4B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64,719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F57BD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445259A4" w14:textId="77777777" w:rsidTr="005773BB">
        <w:trPr>
          <w:trHeight w:val="20"/>
        </w:trPr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6C2C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75+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D766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3290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6.0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9B79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5626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D63A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60EF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29,285 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9AE4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0376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6.8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B5C0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6C6B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3626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F60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2,768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1F26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D82C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6.1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E136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C63B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93E8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08C4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32,053 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21AFE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25C0E5DA" w14:textId="77777777" w:rsidTr="005773BB">
        <w:trPr>
          <w:trHeight w:val="20"/>
        </w:trPr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5BA7A" w14:textId="77777777" w:rsidR="0082580A" w:rsidRDefault="0082580A" w:rsidP="008E36B1">
            <w:pPr>
              <w:pStyle w:val="NoSpacing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 w:themeColor="text1"/>
                <w:sz w:val="20"/>
                <w:szCs w:val="20"/>
              </w:rPr>
              <w:t>Risk outcome models</w:t>
            </w:r>
          </w:p>
          <w:p w14:paraId="5C0FA24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Age at diagnosis (y)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05979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56A3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7E7F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9D20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14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443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0F53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C7B5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4F7E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701F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3C25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5A6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ED56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D1FD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C468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9F8A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4786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148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B020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A53E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1EB69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1C842968" w14:textId="77777777" w:rsidTr="005773BB">
        <w:trPr>
          <w:trHeight w:val="20"/>
        </w:trPr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9357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&lt;55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764D2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39BA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7.7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6A3C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5713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6259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D42C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12,555 </w:t>
            </w:r>
          </w:p>
        </w:tc>
        <w:tc>
          <w:tcPr>
            <w:tcW w:w="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7070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6AA9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6.9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FD2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EB80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DB5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CCF2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3,818 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3111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43D2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7.5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A12A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A474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DCBA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BBE5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16,373 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1A0D7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0CD47B2B" w14:textId="77777777" w:rsidTr="005773BB">
        <w:trPr>
          <w:trHeight w:val="20"/>
        </w:trPr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53155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55-64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24659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18E3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8.0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98B3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E1EB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CF74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6F31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48,011 </w:t>
            </w:r>
          </w:p>
        </w:tc>
        <w:tc>
          <w:tcPr>
            <w:tcW w:w="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8E88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DC38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7.0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32A9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60286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BD1C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CA0E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9,288 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4B7C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E1B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7.9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E930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A545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1A82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CBC4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57,299 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EEC85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23C5F32C" w14:textId="77777777" w:rsidTr="005773BB">
        <w:trPr>
          <w:trHeight w:val="20"/>
        </w:trPr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5D3B9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65-74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83566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780C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9.7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B571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85143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25D9D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4DE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57,038 </w:t>
            </w:r>
          </w:p>
        </w:tc>
        <w:tc>
          <w:tcPr>
            <w:tcW w:w="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FE9D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AC32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8.3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DBE8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2471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CEF6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8296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7,681 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9A4C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3DF0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9.5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0F7B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C53AB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28A5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1B61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64,719 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3A10B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82580A" w:rsidRPr="00316528" w14:paraId="5692CE8F" w14:textId="77777777" w:rsidTr="005773BB">
        <w:trPr>
          <w:trHeight w:val="20"/>
        </w:trPr>
        <w:tc>
          <w:tcPr>
            <w:tcW w:w="27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A018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 xml:space="preserve">     75+</w:t>
            </w: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0B300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FF19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15.3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54CC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07858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84F5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AA5A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29,285 </w:t>
            </w:r>
          </w:p>
        </w:tc>
        <w:tc>
          <w:tcPr>
            <w:tcW w:w="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22B8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B7E9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12.6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3CCA1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E26AA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09FF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244F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2,768 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D9772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64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7BBB7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15.0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94A60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7181E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52F89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D5F54" w14:textId="77777777" w:rsidR="0082580A" w:rsidRPr="00316528" w:rsidRDefault="0082580A" w:rsidP="008E36B1">
            <w:pPr>
              <w:pStyle w:val="NoSpacing"/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32,053 </w:t>
            </w:r>
          </w:p>
        </w:tc>
        <w:tc>
          <w:tcPr>
            <w:tcW w:w="80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EFB14" w14:textId="77777777" w:rsidR="0082580A" w:rsidRPr="00316528" w:rsidRDefault="0082580A" w:rsidP="008E36B1">
            <w:pPr>
              <w:pStyle w:val="NoSpacing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5773BB" w:rsidRPr="00316528" w14:paraId="39C15ABE" w14:textId="77777777" w:rsidTr="00FE2CA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93" w:type="dxa"/>
          <w:wAfter w:w="899" w:type="dxa"/>
          <w:trHeight w:val="20"/>
        </w:trPr>
        <w:tc>
          <w:tcPr>
            <w:tcW w:w="7766" w:type="dxa"/>
            <w:gridSpan w:val="27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5DFE783" w14:textId="24128D2C" w:rsidR="005773BB" w:rsidRPr="00316528" w:rsidRDefault="005773BB" w:rsidP="005773BB">
            <w:pPr>
              <w:ind w:left="-93" w:right="-260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Ca</w:t>
            </w:r>
            <w:proofErr w:type="spellEnd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stratification criteria based on the NCCN classification using TNM stage,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PSA level. </w:t>
            </w:r>
          </w:p>
        </w:tc>
      </w:tr>
      <w:tr w:rsidR="005773BB" w:rsidRPr="00316528" w14:paraId="59E92098" w14:textId="77777777" w:rsidTr="005773BB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93" w:type="dxa"/>
          <w:wAfter w:w="899" w:type="dxa"/>
          <w:trHeight w:val="20"/>
        </w:trPr>
        <w:tc>
          <w:tcPr>
            <w:tcW w:w="776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306CF" w14:textId="5F94488D" w:rsidR="005773BB" w:rsidRPr="00316528" w:rsidRDefault="005773BB" w:rsidP="005773BB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</w:tbl>
    <w:p w14:paraId="572BAA33" w14:textId="2BC7DA07" w:rsidR="005773BB" w:rsidRDefault="005773BB" w:rsidP="005773BB">
      <w:pPr>
        <w:spacing w:after="200" w:line="276" w:lineRule="auto"/>
        <w:rPr>
          <w:rFonts w:ascii="Times" w:hAnsi="Times"/>
        </w:rPr>
      </w:pPr>
      <w:bookmarkStart w:id="2" w:name="_Toc15852919"/>
      <w:bookmarkEnd w:id="2"/>
    </w:p>
    <w:sectPr w:rsidR="005773BB" w:rsidSect="005773BB">
      <w:pgSz w:w="12240" w:h="15840"/>
      <w:pgMar w:top="1440" w:right="1440" w:bottom="21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B00D" w14:textId="77777777" w:rsidR="003440C0" w:rsidRDefault="003440C0">
      <w:r>
        <w:separator/>
      </w:r>
    </w:p>
  </w:endnote>
  <w:endnote w:type="continuationSeparator" w:id="0">
    <w:p w14:paraId="65642D45" w14:textId="77777777" w:rsidR="003440C0" w:rsidRDefault="0034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F11A" w14:textId="77777777" w:rsidR="003440C0" w:rsidRDefault="003440C0">
      <w:r>
        <w:separator/>
      </w:r>
    </w:p>
  </w:footnote>
  <w:footnote w:type="continuationSeparator" w:id="0">
    <w:p w14:paraId="50332A67" w14:textId="77777777" w:rsidR="003440C0" w:rsidRDefault="0034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0A66"/>
    <w:multiLevelType w:val="hybridMultilevel"/>
    <w:tmpl w:val="4F3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0C43"/>
    <w:multiLevelType w:val="hybridMultilevel"/>
    <w:tmpl w:val="1152E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EEB"/>
    <w:multiLevelType w:val="hybridMultilevel"/>
    <w:tmpl w:val="BEDE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A"/>
    <w:rsid w:val="00091796"/>
    <w:rsid w:val="00157500"/>
    <w:rsid w:val="003440C0"/>
    <w:rsid w:val="004265BA"/>
    <w:rsid w:val="005773BB"/>
    <w:rsid w:val="00765014"/>
    <w:rsid w:val="0082580A"/>
    <w:rsid w:val="00A772CA"/>
    <w:rsid w:val="00AB577B"/>
    <w:rsid w:val="00C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2BFA"/>
  <w15:chartTrackingRefBased/>
  <w15:docId w15:val="{9595179E-4946-1040-8124-EC9B77C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80A"/>
    <w:pPr>
      <w:keepNext/>
      <w:keepLines/>
      <w:spacing w:before="480" w:line="48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2580A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80A"/>
    <w:pPr>
      <w:keepNext/>
      <w:keepLines/>
      <w:spacing w:before="200" w:line="48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80A"/>
    <w:pPr>
      <w:keepNext/>
      <w:keepLines/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80A"/>
    <w:pPr>
      <w:keepNext/>
      <w:keepLines/>
      <w:spacing w:before="200" w:line="48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580A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580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580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80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2580A"/>
    <w:pPr>
      <w:spacing w:after="16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2580A"/>
    <w:rPr>
      <w:b/>
      <w:bCs/>
    </w:rPr>
  </w:style>
  <w:style w:type="paragraph" w:styleId="NoSpacing">
    <w:name w:val="No Spacing"/>
    <w:link w:val="NoSpacingChar"/>
    <w:uiPriority w:val="1"/>
    <w:qFormat/>
    <w:rsid w:val="008258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580A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80A"/>
    <w:pPr>
      <w:outlineLvl w:val="9"/>
    </w:pPr>
    <w:rPr>
      <w:lang w:eastAsia="ja-JP"/>
    </w:rPr>
  </w:style>
  <w:style w:type="character" w:customStyle="1" w:styleId="apple-converted-space">
    <w:name w:val="apple-converted-space"/>
    <w:basedOn w:val="DefaultParagraphFont"/>
    <w:rsid w:val="0082580A"/>
  </w:style>
  <w:style w:type="character" w:styleId="Hyperlink">
    <w:name w:val="Hyperlink"/>
    <w:basedOn w:val="DefaultParagraphFont"/>
    <w:uiPriority w:val="99"/>
    <w:unhideWhenUsed/>
    <w:rsid w:val="008258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80A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82580A"/>
    <w:pPr>
      <w:spacing w:line="480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580A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82580A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2580A"/>
    <w:rPr>
      <w:rFonts w:ascii="Calibri" w:hAnsi="Calibri" w:cs="Calibr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0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580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80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80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58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2580A"/>
  </w:style>
  <w:style w:type="paragraph" w:styleId="Header">
    <w:name w:val="header"/>
    <w:basedOn w:val="Normal"/>
    <w:link w:val="Head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580A"/>
    <w:rPr>
      <w:sz w:val="22"/>
      <w:szCs w:val="22"/>
    </w:rPr>
  </w:style>
  <w:style w:type="character" w:customStyle="1" w:styleId="ref-authors">
    <w:name w:val="ref-authors"/>
    <w:basedOn w:val="DefaultParagraphFont"/>
    <w:rsid w:val="0082580A"/>
  </w:style>
  <w:style w:type="character" w:customStyle="1" w:styleId="ref-title">
    <w:name w:val="ref-title"/>
    <w:basedOn w:val="DefaultParagraphFont"/>
    <w:rsid w:val="0082580A"/>
  </w:style>
  <w:style w:type="character" w:customStyle="1" w:styleId="ref-host">
    <w:name w:val="ref-host"/>
    <w:basedOn w:val="DefaultParagraphFont"/>
    <w:rsid w:val="0082580A"/>
  </w:style>
  <w:style w:type="paragraph" w:customStyle="1" w:styleId="p">
    <w:name w:val="p"/>
    <w:basedOn w:val="Normal"/>
    <w:rsid w:val="0082580A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82580A"/>
    <w:rPr>
      <w:rFonts w:ascii="Arial" w:eastAsia="Times New Roman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2580A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580A"/>
    <w:rPr>
      <w:color w:val="954F72" w:themeColor="followedHyperlink"/>
      <w:u w:val="single"/>
    </w:rPr>
  </w:style>
  <w:style w:type="character" w:customStyle="1" w:styleId="citationref">
    <w:name w:val="citationref"/>
    <w:basedOn w:val="DefaultParagraphFont"/>
    <w:rsid w:val="0082580A"/>
  </w:style>
  <w:style w:type="paragraph" w:styleId="TOC1">
    <w:name w:val="toc 1"/>
    <w:basedOn w:val="Normal"/>
    <w:next w:val="Normal"/>
    <w:autoRedefine/>
    <w:uiPriority w:val="39"/>
    <w:unhideWhenUsed/>
    <w:rsid w:val="0082580A"/>
    <w:pPr>
      <w:tabs>
        <w:tab w:val="right" w:leader="dot" w:pos="9350"/>
      </w:tabs>
      <w:spacing w:after="100" w:line="360" w:lineRule="auto"/>
    </w:pPr>
    <w:rPr>
      <w:rFonts w:ascii="Times" w:eastAsiaTheme="minorHAnsi" w:hAnsi="Times" w:cs="Times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2580A"/>
    <w:pPr>
      <w:spacing w:after="100" w:line="480" w:lineRule="auto"/>
    </w:pPr>
    <w:rPr>
      <w:rFonts w:ascii="Times" w:eastAsiaTheme="minorHAnsi" w:hAnsi="Times" w:cs="Times"/>
    </w:rPr>
  </w:style>
  <w:style w:type="paragraph" w:styleId="TOC3">
    <w:name w:val="toc 3"/>
    <w:basedOn w:val="Normal"/>
    <w:next w:val="Normal"/>
    <w:autoRedefine/>
    <w:uiPriority w:val="39"/>
    <w:unhideWhenUsed/>
    <w:rsid w:val="0082580A"/>
    <w:pPr>
      <w:spacing w:after="100" w:line="48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2580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bullet">
    <w:name w:val="bullet"/>
    <w:basedOn w:val="DefaultParagraphFont"/>
    <w:rsid w:val="0082580A"/>
  </w:style>
  <w:style w:type="character" w:customStyle="1" w:styleId="articletitle">
    <w:name w:val="articletitle"/>
    <w:basedOn w:val="DefaultParagraphFont"/>
    <w:rsid w:val="0082580A"/>
  </w:style>
  <w:style w:type="character" w:customStyle="1" w:styleId="pubyear">
    <w:name w:val="pubyear"/>
    <w:basedOn w:val="DefaultParagraphFont"/>
    <w:rsid w:val="0082580A"/>
  </w:style>
  <w:style w:type="character" w:customStyle="1" w:styleId="vol">
    <w:name w:val="vol"/>
    <w:basedOn w:val="DefaultParagraphFont"/>
    <w:rsid w:val="0082580A"/>
  </w:style>
  <w:style w:type="character" w:customStyle="1" w:styleId="openurl">
    <w:name w:val="openurl"/>
    <w:basedOn w:val="DefaultParagraphFont"/>
    <w:rsid w:val="0082580A"/>
  </w:style>
  <w:style w:type="character" w:customStyle="1" w:styleId="title-text">
    <w:name w:val="title-text"/>
    <w:basedOn w:val="DefaultParagraphFont"/>
    <w:rsid w:val="0082580A"/>
  </w:style>
  <w:style w:type="character" w:customStyle="1" w:styleId="sr-only">
    <w:name w:val="sr-only"/>
    <w:basedOn w:val="DefaultParagraphFont"/>
    <w:rsid w:val="0082580A"/>
  </w:style>
  <w:style w:type="character" w:customStyle="1" w:styleId="text">
    <w:name w:val="text"/>
    <w:basedOn w:val="DefaultParagraphFont"/>
    <w:rsid w:val="0082580A"/>
  </w:style>
  <w:style w:type="character" w:customStyle="1" w:styleId="author-ref">
    <w:name w:val="author-ref"/>
    <w:basedOn w:val="DefaultParagraphFont"/>
    <w:rsid w:val="0082580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fipmark">
    <w:name w:val="fip_mark"/>
    <w:basedOn w:val="DefaultParagraphFont"/>
    <w:rsid w:val="0082580A"/>
  </w:style>
  <w:style w:type="paragraph" w:styleId="TableofFigures">
    <w:name w:val="table of figures"/>
    <w:basedOn w:val="Normal"/>
    <w:next w:val="Normal"/>
    <w:uiPriority w:val="99"/>
    <w:unhideWhenUsed/>
    <w:rsid w:val="0082580A"/>
    <w:pPr>
      <w:spacing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nt5">
    <w:name w:val="font5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font6">
    <w:name w:val="font6"/>
    <w:basedOn w:val="Normal"/>
    <w:rsid w:val="0082580A"/>
    <w:pPr>
      <w:spacing w:before="100" w:beforeAutospacing="1" w:after="100" w:afterAutospacing="1"/>
    </w:pPr>
    <w:rPr>
      <w:rFonts w:ascii="Times" w:hAnsi="Times" w:cs="Times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xl68">
    <w:name w:val="xl68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69">
    <w:name w:val="xl69"/>
    <w:basedOn w:val="Normal"/>
    <w:rsid w:val="008258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0">
    <w:name w:val="xl7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cs="Times"/>
      <w:sz w:val="20"/>
      <w:szCs w:val="20"/>
    </w:rPr>
  </w:style>
  <w:style w:type="paragraph" w:customStyle="1" w:styleId="xl71">
    <w:name w:val="xl71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72">
    <w:name w:val="xl72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3">
    <w:name w:val="xl73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4">
    <w:name w:val="xl74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5">
    <w:name w:val="xl75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76">
    <w:name w:val="xl76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b/>
      <w:bCs/>
      <w:sz w:val="20"/>
      <w:szCs w:val="20"/>
    </w:rPr>
  </w:style>
  <w:style w:type="paragraph" w:customStyle="1" w:styleId="xl77">
    <w:name w:val="xl7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8">
    <w:name w:val="xl78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9">
    <w:name w:val="xl79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80">
    <w:name w:val="xl80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1">
    <w:name w:val="xl81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2">
    <w:name w:val="xl82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3">
    <w:name w:val="xl83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4">
    <w:name w:val="xl84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5">
    <w:name w:val="xl85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6">
    <w:name w:val="xl86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7">
    <w:name w:val="xl8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8">
    <w:name w:val="xl88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9">
    <w:name w:val="xl89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0">
    <w:name w:val="xl9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1">
    <w:name w:val="xl91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2">
    <w:name w:val="xl92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3">
    <w:name w:val="xl93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94">
    <w:name w:val="xl94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95">
    <w:name w:val="xl95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2580A"/>
    <w:rPr>
      <w:sz w:val="22"/>
      <w:szCs w:val="22"/>
    </w:rPr>
  </w:style>
  <w:style w:type="character" w:customStyle="1" w:styleId="TITLEPAGE">
    <w:name w:val="TITLE PAGE"/>
    <w:basedOn w:val="DefaultParagraphFont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TITLEPAGEBLACK">
    <w:name w:val="TITLE PAGE BLACK"/>
    <w:basedOn w:val="TITLEPAGE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Default">
    <w:name w:val="Default"/>
    <w:rsid w:val="008258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e24kjd">
    <w:name w:val="e24kjd"/>
    <w:basedOn w:val="DefaultParagraphFont"/>
    <w:rsid w:val="0082580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Press, David {MGPF~South San Francisco}</dc:creator>
  <cp:keywords/>
  <dc:description/>
  <cp:lastModifiedBy>Press, David {MGPF~South San Francisco}</cp:lastModifiedBy>
  <cp:revision>4</cp:revision>
  <dcterms:created xsi:type="dcterms:W3CDTF">2021-10-25T08:10:00Z</dcterms:created>
  <dcterms:modified xsi:type="dcterms:W3CDTF">2021-10-25T08:18:00Z</dcterms:modified>
</cp:coreProperties>
</file>