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5" w:type="dxa"/>
        <w:tblLook w:val="04A0" w:firstRow="1" w:lastRow="0" w:firstColumn="1" w:lastColumn="0" w:noHBand="0" w:noVBand="1"/>
      </w:tblPr>
      <w:tblGrid>
        <w:gridCol w:w="3595"/>
        <w:gridCol w:w="1423"/>
        <w:gridCol w:w="1621"/>
        <w:gridCol w:w="1834"/>
        <w:gridCol w:w="1422"/>
      </w:tblGrid>
      <w:tr w:rsidR="007E4DB1" w:rsidRPr="004872B4" w14:paraId="6FDB3A52" w14:textId="77777777" w:rsidTr="00B452CB">
        <w:trPr>
          <w:trHeight w:val="503"/>
        </w:trPr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327FB29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Supplemental Table 2.</w:t>
            </w: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Characteristics of 4,807 patient ages ≤39 years with classical Hodgkin lymphoma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overall and by age group, California, 2007 - 2017.</w:t>
            </w:r>
          </w:p>
        </w:tc>
      </w:tr>
      <w:tr w:rsidR="007E4DB1" w:rsidRPr="004872B4" w14:paraId="12F1E82A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9413E" w14:textId="77777777" w:rsidR="007E4DB1" w:rsidRPr="00771DAF" w:rsidRDefault="007E4DB1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8BF44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&lt;15 years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E6213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</w:t>
            </w: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years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572F5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– 39 years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E4D1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p-value*</w:t>
            </w:r>
          </w:p>
        </w:tc>
      </w:tr>
      <w:tr w:rsidR="007E4DB1" w:rsidRPr="004872B4" w14:paraId="438FD1BB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5C9C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C634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AA8F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F87C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59EE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4DB1" w:rsidRPr="004872B4" w14:paraId="5744C0E8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DDDB4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3C60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N=  405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(8)</w:t>
            </w: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FD9F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N=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(25)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B94C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N=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(67)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7E4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4DB1" w:rsidRPr="004872B4" w14:paraId="0B2B2143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A95E46" w14:textId="77777777" w:rsidR="007E4DB1" w:rsidRPr="00771DAF" w:rsidRDefault="007E4DB1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Race/ethnicity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925CAE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FA29FE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29EA9C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1A4DE6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DB1" w:rsidRPr="004872B4" w14:paraId="1E784750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D5E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7134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122 (30)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9841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567 (47)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D093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1609 (50)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84DF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4DB1" w:rsidRPr="004872B4" w14:paraId="5FA89358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9BE9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Black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F6EF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36 (9)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1EFD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74 (6)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CCE4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226 (7)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FC4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4DB1" w:rsidRPr="004872B4" w14:paraId="34C90B2B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7B99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Hispanic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7440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216 (53)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82A7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412 (34)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44D8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983 (31)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D5D4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4DB1" w:rsidRPr="004872B4" w14:paraId="2D600BC6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52B4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Asian/PI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9450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29 (7)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A17E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124 (10)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5635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327 (10)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1DC7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134F8375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07269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Oth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</w:t>
            </w: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/Unk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nown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0AED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E557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23 (2)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F9C4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57 (2)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D921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&lt;.0001</w:t>
            </w:r>
          </w:p>
        </w:tc>
      </w:tr>
      <w:tr w:rsidR="007E4DB1" w:rsidRPr="004872B4" w14:paraId="4AF0109B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72E961" w14:textId="77777777" w:rsidR="007E4DB1" w:rsidRPr="00771DAF" w:rsidRDefault="007E4DB1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703231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423054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44FF00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F77FD5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DB1" w:rsidRPr="004872B4" w14:paraId="6B1BEF2F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D875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Male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EBA7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244 (60)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35EB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564 (47)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4074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1666 (52)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71F0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3054D552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3C69A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Female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C467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161 (40)</w:t>
            </w: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A80A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636 (53)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74F5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1536 (48)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F14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&lt;.0001</w:t>
            </w:r>
          </w:p>
        </w:tc>
      </w:tr>
      <w:tr w:rsidR="007E4DB1" w:rsidRPr="004872B4" w14:paraId="0BBCBFB3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8889B9" w14:textId="77777777" w:rsidR="007E4DB1" w:rsidRPr="00771DAF" w:rsidRDefault="007E4DB1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Stage at diagnosis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185D5E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C2ACD9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6DE889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7E923B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DB1" w:rsidRPr="004872B4" w14:paraId="6D32B778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ED79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Stage 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24AE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35 (9)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C5E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69 (6)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2DDE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316 (10)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6E93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12C5DA8D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6E07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Stage II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F110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174 (43)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C995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605 (50)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19A4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1561 (49)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917A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50C15786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15FC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Stage III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3850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97 (24)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581D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240 (20)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1E89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613 (19)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4AFB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118896BF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F71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Stage IV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AC5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87 (21)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64A9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222 (19)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9338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546 (17)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8D6D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21B41D4A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BD283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Unknown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BD1D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12 (3)</w:t>
            </w: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CCFC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64 (5)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DC61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166 (5)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4063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&lt;.0001</w:t>
            </w:r>
          </w:p>
        </w:tc>
      </w:tr>
      <w:tr w:rsidR="007E4DB1" w:rsidRPr="004872B4" w14:paraId="4E42F701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D45529" w14:textId="77777777" w:rsidR="007E4DB1" w:rsidRPr="00771DAF" w:rsidRDefault="007E4DB1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Health insurance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D3BEFE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52D97D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6E4143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CA91AA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DB1" w:rsidRPr="004872B4" w14:paraId="7543A39E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FCE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Private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0800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208 (51)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ACB6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785 (65)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B3F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2221 (69)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D485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7E22AADE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D22C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Public/none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B070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188 (46)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72FB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387 (32)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ED29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871 (27)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1FE7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73D1732E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21192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Unknown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B886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9 (2)</w:t>
            </w: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C625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28 (2)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4EA2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110 (3)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8AD8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&lt;.0001</w:t>
            </w:r>
          </w:p>
        </w:tc>
      </w:tr>
      <w:tr w:rsidR="007E4DB1" w:rsidRPr="004872B4" w14:paraId="1FDAEBFB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3CAF6F" w14:textId="77777777" w:rsidR="007E4DB1" w:rsidRPr="00771DAF" w:rsidRDefault="007E4DB1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Neighborhood SES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231BC0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EC7A35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18F47C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67F97D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DB1" w:rsidRPr="004872B4" w14:paraId="570BCA18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BF2C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Low SES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BD4B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171 (42)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DCEE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356 (30)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8BE0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940 (29)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C0E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590102A7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DFB8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Middle SES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905A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132 (33)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A5F0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398 (33)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A87A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1159 (36)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451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227A99C5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FA899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High SES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A696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102 (25)</w:t>
            </w: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9A63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446 (37)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642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1103 (34)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EA33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&lt;.0001</w:t>
            </w:r>
          </w:p>
        </w:tc>
      </w:tr>
      <w:tr w:rsidR="007E4DB1" w:rsidRPr="00771DAF" w14:paraId="15ACCFAE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69DBFA" w14:textId="77777777" w:rsidR="007E4DB1" w:rsidRPr="00406D94" w:rsidRDefault="007E4DB1" w:rsidP="00B452CB">
            <w:pPr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  <w:t>B symptoms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28F59C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63622C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BA1F9A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5B4D2F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7E4DB1" w:rsidRPr="004872B4" w14:paraId="272E36C1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0441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No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F460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255 (63)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DAA5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559 (47)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C8A1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1451 (45)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9669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 w:rsidR="007E4DB1" w:rsidRPr="004872B4" w14:paraId="37180386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4036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Yes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3700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132 (33)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DD9B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544 (45)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5EA5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1399 (44)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C9E4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 w:rsidR="007E4DB1" w:rsidRPr="004872B4" w14:paraId="72385D47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C0166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Unknown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781B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18 (4)</w:t>
            </w: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5351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97 (8)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040C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352 (11)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0DFC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  <w:t>&lt;.0001</w:t>
            </w:r>
          </w:p>
        </w:tc>
      </w:tr>
      <w:tr w:rsidR="007E4DB1" w:rsidRPr="00771DAF" w14:paraId="2AF5F511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5F59BC" w14:textId="77777777" w:rsidR="007E4DB1" w:rsidRPr="00406D94" w:rsidRDefault="007E4DB1" w:rsidP="00B452CB">
            <w:pPr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  <w:t>Histology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0285B3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CFD602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51C420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DDB858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7E4DB1" w:rsidRPr="004872B4" w14:paraId="79AE2D27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52A3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Classical HL, NOS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F94D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86 (21)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E0C1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282 (24)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2786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768 (24)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3098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 w:rsidR="007E4DB1" w:rsidRPr="004872B4" w14:paraId="0BD98D99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2DC6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Mixed cellularity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E177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69 (17)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7896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67 (6)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CAC4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270 (8)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847D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 w:rsidR="007E4DB1" w:rsidRPr="004872B4" w14:paraId="4488F874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9E66C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Nodular sclerosis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8DC8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250 (62)</w:t>
            </w: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159C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851 (71)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E75A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2164 (68)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2DD5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  <w:t>&lt;.0001</w:t>
            </w:r>
          </w:p>
        </w:tc>
      </w:tr>
      <w:tr w:rsidR="007E4DB1" w:rsidRPr="00771DAF" w14:paraId="48022DDE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B05D32" w14:textId="77777777" w:rsidR="007E4DB1" w:rsidRPr="00406D94" w:rsidRDefault="007E4DB1" w:rsidP="00B452CB">
            <w:pPr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  <w:t>NCI Cancer Center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F425F2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60AC80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C68071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3A5601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7E4DB1" w:rsidRPr="004872B4" w14:paraId="77EDB9A6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7EC2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No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9B8A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193 (48)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C669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798 (67)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9CB5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2514 (79)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C18C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 w:rsidR="007E4DB1" w:rsidRPr="004872B4" w14:paraId="4BDC7E38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8126F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Yes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1EBD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212 (52)</w:t>
            </w: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2097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402 (34)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F1DD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688 (21)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56D2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  <w:t>&lt;.0001</w:t>
            </w:r>
          </w:p>
        </w:tc>
      </w:tr>
      <w:tr w:rsidR="007E4DB1" w:rsidRPr="00771DAF" w14:paraId="7C83F071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E31291" w14:textId="77777777" w:rsidR="007E4DB1" w:rsidRPr="00406D94" w:rsidRDefault="007E4DB1" w:rsidP="00B452CB">
            <w:pPr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  <w:t>Chemotherapy regimen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4C37EA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09F3C8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DA2F86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5E08C9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7E4DB1" w:rsidRPr="004872B4" w14:paraId="2F1CDCCD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0EB1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ABVD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8F05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56 (14)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69E4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609 (51)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16B6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2248 (70)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1782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 w:rsidR="007E4DB1" w:rsidRPr="004872B4" w14:paraId="08FC6F64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60A5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ABVEPC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47F2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65 (16)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FCFC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93 (8)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2E55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~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4419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 w:rsidR="007E4DB1" w:rsidRPr="004872B4" w14:paraId="3ADBA959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0FEA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BEACOPP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73E0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25 (6)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397C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43 (4)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0D1C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30 (1)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474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 w:rsidR="007E4DB1" w:rsidRPr="004872B4" w14:paraId="17CA6B11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81B1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Stanford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2C48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31 (8)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9CD9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65 (5)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10BD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138 (4)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0FAE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 w:rsidR="007E4DB1" w:rsidRPr="004872B4" w14:paraId="6D18D608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3188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lastRenderedPageBreak/>
              <w:t xml:space="preserve">  Modified regimens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1DC0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166 (41)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12570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217 (18)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63FF6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278 (9)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8706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 w:rsidR="007E4DB1" w:rsidRPr="004872B4" w14:paraId="24A36A03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DD7A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  <w:highlight w:val="yellow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</w:t>
            </w:r>
            <w:proofErr w:type="gramStart"/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Other</w:t>
            </w:r>
            <w:proofErr w:type="gramEnd"/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standard regimen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72CE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  <w:highlight w:val="yellow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46 (11)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90873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  <w:highlight w:val="yellow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51 (4)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605C9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  <w:highlight w:val="yellow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63 (2)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B9F9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 w:rsidR="007E4DB1" w:rsidRPr="004872B4" w14:paraId="50486CC1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C5CA" w14:textId="77777777" w:rsidR="007E4DB1" w:rsidRPr="00406D94" w:rsidRDefault="007E4DB1" w:rsidP="00B452CB">
            <w:pPr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Unknown chemotherapy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A1E9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12 (3)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4515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89 (7)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FD83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319 (10)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5DFC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  <w:t>&lt;.0001</w:t>
            </w:r>
          </w:p>
        </w:tc>
      </w:tr>
      <w:tr w:rsidR="007E4DB1" w:rsidRPr="00771DAF" w14:paraId="4968450B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810AA6" w14:textId="77777777" w:rsidR="007E4DB1" w:rsidRPr="00771DAF" w:rsidRDefault="007E4DB1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Radiation therapy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823050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8434C6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E93CE3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D1A9B5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DB1" w:rsidRPr="004872B4" w14:paraId="7633E76B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8AFE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No radiation/unknown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FD81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230 (57)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FF6E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753 (63)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CFF8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2358 (74)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08A1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64F96719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1F978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Radiation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4557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175 (43)</w:t>
            </w: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DECA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447 (37)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D077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844 (26)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1A0E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&lt;.0001</w:t>
            </w:r>
          </w:p>
        </w:tc>
      </w:tr>
      <w:tr w:rsidR="007E4DB1" w:rsidRPr="004872B4" w14:paraId="66A937F1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F50605" w14:textId="77777777" w:rsidR="007E4DB1" w:rsidRPr="00771DAF" w:rsidRDefault="007E4DB1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Hematopoietic cell transplantation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F4C2C9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E1721C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E374E2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0804B3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DB1" w:rsidRPr="004872B4" w14:paraId="75BF1067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0E91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Yes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875F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12 (3)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3847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116 (10)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E3CB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332 (10)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114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0C56D448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52E3D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A684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393 (97)</w:t>
            </w:r>
          </w:p>
        </w:tc>
        <w:tc>
          <w:tcPr>
            <w:tcW w:w="1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CCF3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1084 (90)</w:t>
            </w: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6C8D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2870 (90)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5B1B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6D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&lt;.0001</w:t>
            </w:r>
          </w:p>
        </w:tc>
      </w:tr>
      <w:tr w:rsidR="007E4DB1" w:rsidRPr="004872B4" w14:paraId="399DDA02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1A8DD8" w14:textId="77777777" w:rsidR="007E4DB1" w:rsidRPr="00771DAF" w:rsidRDefault="007E4DB1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71D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Cause of death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C08071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0C5B52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1844AF" w14:textId="77777777" w:rsidR="007E4DB1" w:rsidRPr="00771DAF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0FDCFE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DB1" w:rsidRPr="004872B4" w14:paraId="66C8D94F" w14:textId="77777777" w:rsidTr="00B452CB">
        <w:trPr>
          <w:trHeight w:val="2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617B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Alive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94F5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397 (98)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5CC9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1146 (96)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666F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3023 (94)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AE1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3C22AC9D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A828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Death from </w:t>
            </w:r>
            <w:r w:rsidRPr="001F21CA">
              <w:rPr>
                <w:rFonts w:ascii="Arial" w:hAnsi="Arial" w:cs="Arial"/>
                <w:color w:val="000000"/>
                <w:sz w:val="18"/>
                <w:szCs w:val="18"/>
              </w:rPr>
              <w:t>lymphoma (HL+NHL)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D50F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61B7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(3)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364F9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125(4)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86D7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4EB48B3E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D9F4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9A4B1E">
              <w:rPr>
                <w:rFonts w:ascii="Arial" w:hAnsi="Arial" w:cs="Arial"/>
                <w:color w:val="000000"/>
                <w:sz w:val="18"/>
                <w:szCs w:val="18"/>
              </w:rPr>
              <w:t>Death from o</w:t>
            </w: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ther cancer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A3418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D3703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45412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FDA4" w14:textId="77777777" w:rsidR="007E4DB1" w:rsidRPr="00406D94" w:rsidRDefault="007E4DB1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4DB1" w:rsidRPr="004872B4" w14:paraId="05FB35FF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E9D5D" w14:textId="77777777" w:rsidR="007E4DB1" w:rsidRPr="009A4B1E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B1E">
              <w:rPr>
                <w:rFonts w:ascii="Arial" w:hAnsi="Arial" w:cs="Arial"/>
                <w:color w:val="000000"/>
                <w:sz w:val="18"/>
                <w:szCs w:val="18"/>
              </w:rPr>
              <w:t xml:space="preserve">  Death from heart/cerebrovascular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802CF" w14:textId="77777777" w:rsidR="007E4DB1" w:rsidRPr="009A4B1E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062CB" w14:textId="77777777" w:rsidR="007E4DB1" w:rsidRPr="009A4B1E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AC3F0" w14:textId="77777777" w:rsidR="007E4DB1" w:rsidRPr="009A4B1E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(&lt;1)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9EE2" w14:textId="77777777" w:rsidR="007E4DB1" w:rsidRPr="009A4B1E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4DB1" w:rsidRPr="004872B4" w14:paraId="38E6B65D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32EB6" w14:textId="77777777" w:rsidR="007E4DB1" w:rsidRPr="009A4B1E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B1E">
              <w:rPr>
                <w:rFonts w:ascii="Arial" w:hAnsi="Arial" w:cs="Arial"/>
                <w:color w:val="000000"/>
                <w:sz w:val="18"/>
                <w:szCs w:val="18"/>
              </w:rPr>
              <w:t xml:space="preserve">  Death from other cause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3C300" w14:textId="77777777" w:rsidR="007E4DB1" w:rsidRPr="009A4B1E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CAA65" w14:textId="77777777" w:rsidR="007E4DB1" w:rsidRPr="009A4B1E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(1)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1C4E7" w14:textId="77777777" w:rsidR="007E4DB1" w:rsidRPr="009A4B1E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 (&lt;1)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8E16" w14:textId="77777777" w:rsidR="007E4DB1" w:rsidRPr="009A4B1E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4DB1" w:rsidRPr="004872B4" w14:paraId="6BB6A4C5" w14:textId="77777777" w:rsidTr="00B452CB">
        <w:trPr>
          <w:trHeight w:val="29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ED57F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  Death from unknown cause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1618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3 (1)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6FF6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8F0A7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(&lt;1)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3107" w14:textId="77777777" w:rsidR="007E4DB1" w:rsidRPr="004872B4" w:rsidRDefault="007E4DB1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707">
              <w:rPr>
                <w:rFonts w:ascii="Arial" w:hAnsi="Arial" w:cs="Arial"/>
                <w:color w:val="000000"/>
                <w:sz w:val="18"/>
                <w:szCs w:val="18"/>
              </w:rPr>
              <w:t>0.0729</w:t>
            </w:r>
          </w:p>
        </w:tc>
      </w:tr>
      <w:tr w:rsidR="007E4DB1" w:rsidRPr="004872B4" w14:paraId="0B321638" w14:textId="77777777" w:rsidTr="00B452CB">
        <w:trPr>
          <w:trHeight w:val="1465"/>
        </w:trPr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C017E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>Abbreviations: NH: non-Hispanic; SES: socioeconomic status; NOS: not-otherwise specified; ABVD: doxorubicin, bleomycin, vinblastine, dacarbazine ABVE-PC: doxorubicin, bleomycin, vincristine, etoposide, prednisone, cyclophosphamide; BEACOPP: bleomycin, etoposide, doxorubicin, cyclophosphamide, vincristine, procarbazine, prednisone Stanford V: doxorubicin, vinblastine, nitrogen mustard, etoposide, vincristine, bleomycin, prednisone CHOP: cyclophosphamide, doxorubicin, vincristine, prednisone </w:t>
            </w:r>
          </w:p>
        </w:tc>
      </w:tr>
      <w:tr w:rsidR="007E4DB1" w:rsidRPr="004872B4" w14:paraId="6D3F582D" w14:textId="77777777" w:rsidTr="00B452CB">
        <w:trPr>
          <w:trHeight w:val="75"/>
        </w:trPr>
        <w:tc>
          <w:tcPr>
            <w:tcW w:w="98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14D9" w14:textId="77777777" w:rsidR="007E4DB1" w:rsidRPr="009A4B1E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2B4">
              <w:rPr>
                <w:rFonts w:ascii="Arial" w:hAnsi="Arial" w:cs="Arial"/>
                <w:color w:val="000000"/>
                <w:sz w:val="18"/>
                <w:szCs w:val="18"/>
              </w:rPr>
              <w:t xml:space="preserve">*Chi-squared tests were used to assess patient, clinical, and treating facility characteristics associated with age. </w:t>
            </w:r>
          </w:p>
          <w:p w14:paraId="41AB8CA4" w14:textId="77777777" w:rsidR="007E4DB1" w:rsidRPr="004872B4" w:rsidRDefault="007E4DB1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B1E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~Data not shown due to too few (&lt;5) events</w:t>
            </w:r>
          </w:p>
        </w:tc>
      </w:tr>
    </w:tbl>
    <w:p w14:paraId="1B720FC3" w14:textId="77777777" w:rsidR="00EA07FD" w:rsidRDefault="00EA07FD"/>
    <w:sectPr w:rsidR="00EA07FD" w:rsidSect="00F44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B1"/>
    <w:rsid w:val="00090BD8"/>
    <w:rsid w:val="000A1357"/>
    <w:rsid w:val="00136DB2"/>
    <w:rsid w:val="001728C1"/>
    <w:rsid w:val="001E2A71"/>
    <w:rsid w:val="002C6502"/>
    <w:rsid w:val="003B3E68"/>
    <w:rsid w:val="003E39FD"/>
    <w:rsid w:val="004D343D"/>
    <w:rsid w:val="005013F5"/>
    <w:rsid w:val="00535C98"/>
    <w:rsid w:val="00582D69"/>
    <w:rsid w:val="006474D8"/>
    <w:rsid w:val="006B5D17"/>
    <w:rsid w:val="006E07B1"/>
    <w:rsid w:val="006E6AD9"/>
    <w:rsid w:val="006F7E6E"/>
    <w:rsid w:val="00756B64"/>
    <w:rsid w:val="007614C9"/>
    <w:rsid w:val="007E4DB1"/>
    <w:rsid w:val="008366DE"/>
    <w:rsid w:val="008A41C1"/>
    <w:rsid w:val="00926ABD"/>
    <w:rsid w:val="00953868"/>
    <w:rsid w:val="009E3832"/>
    <w:rsid w:val="00A81C3F"/>
    <w:rsid w:val="00AB6A0D"/>
    <w:rsid w:val="00B03698"/>
    <w:rsid w:val="00B326B6"/>
    <w:rsid w:val="00B9146B"/>
    <w:rsid w:val="00C71814"/>
    <w:rsid w:val="00CC1888"/>
    <w:rsid w:val="00E10CCA"/>
    <w:rsid w:val="00E24B94"/>
    <w:rsid w:val="00E97BDE"/>
    <w:rsid w:val="00EA07FD"/>
    <w:rsid w:val="00EA4940"/>
    <w:rsid w:val="00F078F5"/>
    <w:rsid w:val="00F07DB3"/>
    <w:rsid w:val="00F442E8"/>
    <w:rsid w:val="00FB29B4"/>
    <w:rsid w:val="00FD0F43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3D0B7"/>
  <w15:chartTrackingRefBased/>
  <w15:docId w15:val="{2426EBA1-7DDC-F047-9ED4-E613EB28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D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4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DB1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D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Kahn, Justine</dc:creator>
  <cp:keywords/>
  <dc:description/>
  <cp:lastModifiedBy>Kahn, Justine</cp:lastModifiedBy>
  <cp:revision>1</cp:revision>
  <dcterms:created xsi:type="dcterms:W3CDTF">2021-07-30T17:51:00Z</dcterms:created>
  <dcterms:modified xsi:type="dcterms:W3CDTF">2021-07-30T17:54:00Z</dcterms:modified>
</cp:coreProperties>
</file>