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0DCE" w14:textId="77777777" w:rsidR="007D67E4" w:rsidRDefault="007D67E4" w:rsidP="007D67E4">
      <w:pPr>
        <w:jc w:val="center"/>
        <w:rPr>
          <w:rFonts w:ascii="Arial" w:hAnsi="Arial"/>
          <w:b/>
          <w:sz w:val="22"/>
        </w:rPr>
      </w:pPr>
    </w:p>
    <w:p w14:paraId="66000497" w14:textId="77777777" w:rsidR="007D67E4" w:rsidRDefault="007D67E4" w:rsidP="007D67E4">
      <w:pPr>
        <w:jc w:val="center"/>
        <w:rPr>
          <w:rFonts w:ascii="Arial" w:hAnsi="Arial"/>
          <w:b/>
          <w:sz w:val="22"/>
        </w:rPr>
      </w:pPr>
    </w:p>
    <w:p w14:paraId="53E3C8E2" w14:textId="77777777" w:rsidR="007D67E4" w:rsidRDefault="007D67E4" w:rsidP="007D67E4">
      <w:pPr>
        <w:jc w:val="center"/>
        <w:rPr>
          <w:rFonts w:ascii="Arial" w:hAnsi="Arial"/>
          <w:b/>
          <w:sz w:val="22"/>
        </w:rPr>
      </w:pPr>
    </w:p>
    <w:p w14:paraId="2A383935" w14:textId="77777777" w:rsidR="007D67E4" w:rsidRDefault="007D67E4" w:rsidP="007D67E4">
      <w:pPr>
        <w:jc w:val="center"/>
        <w:rPr>
          <w:rFonts w:ascii="Arial" w:hAnsi="Arial"/>
          <w:b/>
          <w:sz w:val="22"/>
        </w:rPr>
      </w:pPr>
    </w:p>
    <w:p w14:paraId="1EA7100E" w14:textId="0DC212C0" w:rsidR="00016A29" w:rsidRPr="00A87A20" w:rsidRDefault="00016A29" w:rsidP="007D67E4">
      <w:pPr>
        <w:jc w:val="center"/>
        <w:rPr>
          <w:rFonts w:ascii="Arial" w:hAnsi="Arial"/>
          <w:b/>
          <w:sz w:val="22"/>
        </w:rPr>
      </w:pPr>
      <w:bookmarkStart w:id="0" w:name="_Hlk61076169"/>
      <w:bookmarkStart w:id="1" w:name="_Hlk54354001"/>
      <w:r w:rsidRPr="00A87A20">
        <w:rPr>
          <w:rFonts w:ascii="Arial" w:hAnsi="Arial"/>
          <w:b/>
          <w:sz w:val="22"/>
        </w:rPr>
        <w:t>S</w:t>
      </w:r>
      <w:r w:rsidR="00673E42" w:rsidRPr="00A87A20">
        <w:rPr>
          <w:rFonts w:ascii="Arial" w:hAnsi="Arial"/>
          <w:b/>
          <w:sz w:val="22"/>
        </w:rPr>
        <w:t>olid organ transplant</w:t>
      </w:r>
      <w:r w:rsidRPr="00A87A20">
        <w:rPr>
          <w:rFonts w:ascii="Arial" w:hAnsi="Arial"/>
          <w:b/>
          <w:sz w:val="22"/>
        </w:rPr>
        <w:t>ation and survival among</w:t>
      </w:r>
    </w:p>
    <w:p w14:paraId="0B26E1B8" w14:textId="704A90E9" w:rsidR="00673E42" w:rsidRPr="00A87A20" w:rsidRDefault="00AE1870" w:rsidP="00016A2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</w:t>
      </w:r>
      <w:r w:rsidR="00016A29" w:rsidRPr="00A87A20">
        <w:rPr>
          <w:rFonts w:ascii="Arial" w:hAnsi="Arial"/>
          <w:b/>
          <w:sz w:val="22"/>
        </w:rPr>
        <w:t xml:space="preserve">ndividuals with </w:t>
      </w:r>
      <w:r w:rsidR="00BC627A" w:rsidRPr="00A87A20">
        <w:rPr>
          <w:rFonts w:ascii="Arial" w:hAnsi="Arial"/>
          <w:b/>
          <w:sz w:val="22"/>
        </w:rPr>
        <w:t>a</w:t>
      </w:r>
      <w:r w:rsidR="00016A29" w:rsidRPr="00A87A20">
        <w:rPr>
          <w:rFonts w:ascii="Arial" w:hAnsi="Arial"/>
          <w:b/>
          <w:sz w:val="22"/>
        </w:rPr>
        <w:t xml:space="preserve"> history of</w:t>
      </w:r>
      <w:r w:rsidR="00BC627A" w:rsidRPr="00A87A20">
        <w:rPr>
          <w:rFonts w:ascii="Arial" w:hAnsi="Arial"/>
          <w:b/>
          <w:sz w:val="22"/>
        </w:rPr>
        <w:t xml:space="preserve"> cancer</w:t>
      </w:r>
      <w:bookmarkEnd w:id="0"/>
    </w:p>
    <w:bookmarkEnd w:id="1"/>
    <w:p w14:paraId="715D166D" w14:textId="77777777" w:rsidR="0019160F" w:rsidRDefault="0019160F" w:rsidP="006A164B">
      <w:pPr>
        <w:rPr>
          <w:rFonts w:ascii="Arial" w:hAnsi="Arial"/>
          <w:bCs/>
          <w:sz w:val="22"/>
        </w:rPr>
      </w:pPr>
    </w:p>
    <w:p w14:paraId="7D678627" w14:textId="77777777" w:rsidR="004C7714" w:rsidRPr="004366DD" w:rsidRDefault="004C7714" w:rsidP="006A164B">
      <w:pPr>
        <w:rPr>
          <w:rFonts w:ascii="Arial" w:hAnsi="Arial" w:cs="Arial"/>
          <w:sz w:val="22"/>
          <w:szCs w:val="22"/>
        </w:rPr>
      </w:pPr>
    </w:p>
    <w:p w14:paraId="1B173DD0" w14:textId="77777777" w:rsidR="004C7714" w:rsidRPr="004366DD" w:rsidRDefault="004C7714" w:rsidP="006A164B">
      <w:pPr>
        <w:rPr>
          <w:rFonts w:ascii="Arial" w:hAnsi="Arial" w:cs="Arial"/>
          <w:sz w:val="22"/>
          <w:szCs w:val="22"/>
        </w:rPr>
      </w:pPr>
    </w:p>
    <w:p w14:paraId="432BC671" w14:textId="4080ED9A" w:rsidR="004C7714" w:rsidRPr="004366DD" w:rsidRDefault="004C7714" w:rsidP="004366DD">
      <w:pPr>
        <w:jc w:val="center"/>
        <w:rPr>
          <w:b/>
          <w:bCs/>
        </w:rPr>
        <w:sectPr w:rsidR="004C7714" w:rsidRPr="004366DD" w:rsidSect="0019160F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4366DD">
        <w:rPr>
          <w:rFonts w:ascii="Arial" w:hAnsi="Arial" w:cs="Arial"/>
          <w:b/>
          <w:bCs/>
          <w:sz w:val="22"/>
          <w:szCs w:val="22"/>
        </w:rPr>
        <w:t>Supplementary material</w:t>
      </w:r>
    </w:p>
    <w:p w14:paraId="59BDD405" w14:textId="2D27FA33" w:rsidR="00BF1F84" w:rsidRPr="00CA37AB" w:rsidRDefault="00082139" w:rsidP="00BF1F84">
      <w:pPr>
        <w:rPr>
          <w:rFonts w:ascii="Arial" w:hAnsi="Arial" w:cs="Arial"/>
          <w:b/>
          <w:sz w:val="22"/>
          <w:szCs w:val="22"/>
        </w:rPr>
      </w:pPr>
      <w:r w:rsidRPr="00CA37AB">
        <w:rPr>
          <w:rFonts w:ascii="Arial" w:hAnsi="Arial" w:cs="Arial"/>
          <w:b/>
          <w:sz w:val="22"/>
          <w:szCs w:val="22"/>
        </w:rPr>
        <w:lastRenderedPageBreak/>
        <w:t>Supplemental Table 1</w:t>
      </w:r>
      <w:r w:rsidR="00CA37AB" w:rsidRPr="00CA37AB">
        <w:rPr>
          <w:rFonts w:ascii="Arial" w:hAnsi="Arial" w:cs="Arial"/>
          <w:b/>
          <w:sz w:val="22"/>
          <w:szCs w:val="22"/>
        </w:rPr>
        <w:t xml:space="preserve">. Cancer </w:t>
      </w:r>
      <w:r w:rsidR="00D42191">
        <w:rPr>
          <w:rFonts w:ascii="Arial" w:hAnsi="Arial" w:cs="Arial"/>
          <w:b/>
          <w:sz w:val="22"/>
          <w:szCs w:val="22"/>
        </w:rPr>
        <w:t>patient</w:t>
      </w:r>
      <w:r w:rsidR="00CA37AB" w:rsidRPr="00CA37AB">
        <w:rPr>
          <w:rFonts w:ascii="Arial" w:hAnsi="Arial" w:cs="Arial"/>
          <w:b/>
          <w:sz w:val="22"/>
          <w:szCs w:val="22"/>
        </w:rPr>
        <w:t>s excluded because transplant could be considered part of cancer treatment</w:t>
      </w:r>
    </w:p>
    <w:p w14:paraId="60654657" w14:textId="28486035" w:rsidR="00082139" w:rsidRPr="00CA37AB" w:rsidRDefault="00082139" w:rsidP="00BF1F84">
      <w:pPr>
        <w:rPr>
          <w:rFonts w:ascii="Arial" w:hAnsi="Arial" w:cs="Arial"/>
          <w:bCs/>
          <w:sz w:val="22"/>
          <w:szCs w:val="22"/>
        </w:rPr>
      </w:pPr>
    </w:p>
    <w:tbl>
      <w:tblPr>
        <w:tblStyle w:val="PlainTable1"/>
        <w:tblW w:w="7560" w:type="dxa"/>
        <w:tblInd w:w="1075" w:type="dxa"/>
        <w:tblLook w:val="04A0" w:firstRow="1" w:lastRow="0" w:firstColumn="1" w:lastColumn="0" w:noHBand="0" w:noVBand="1"/>
      </w:tblPr>
      <w:tblGrid>
        <w:gridCol w:w="3510"/>
        <w:gridCol w:w="2970"/>
        <w:gridCol w:w="1080"/>
      </w:tblGrid>
      <w:tr w:rsidR="00082139" w:rsidRPr="00CA37AB" w14:paraId="24D963E5" w14:textId="77777777" w:rsidTr="00627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4FB25D8" w14:textId="0DC214B9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 xml:space="preserve">Cancer </w:t>
            </w:r>
            <w:r w:rsidR="0037060B">
              <w:rPr>
                <w:rFonts w:ascii="Arial" w:eastAsia="Times New Roman" w:hAnsi="Arial" w:cs="Arial"/>
                <w:color w:val="000000"/>
              </w:rPr>
              <w:t>s</w:t>
            </w:r>
            <w:r w:rsidRPr="00CA37AB">
              <w:rPr>
                <w:rFonts w:ascii="Arial" w:eastAsia="Times New Roman" w:hAnsi="Arial" w:cs="Arial"/>
                <w:color w:val="000000"/>
              </w:rPr>
              <w:t>ite</w:t>
            </w:r>
          </w:p>
        </w:tc>
        <w:tc>
          <w:tcPr>
            <w:tcW w:w="2970" w:type="dxa"/>
            <w:noWrap/>
            <w:hideMark/>
          </w:tcPr>
          <w:p w14:paraId="21E79AEC" w14:textId="7C17EED4" w:rsidR="00082139" w:rsidRPr="00CA37AB" w:rsidRDefault="00082139" w:rsidP="005F2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 xml:space="preserve">Transplanted </w:t>
            </w:r>
            <w:r w:rsidR="0037060B">
              <w:rPr>
                <w:rFonts w:ascii="Arial" w:eastAsia="Times New Roman" w:hAnsi="Arial" w:cs="Arial"/>
                <w:color w:val="000000"/>
              </w:rPr>
              <w:t>o</w:t>
            </w:r>
            <w:r w:rsidRPr="00CA37AB">
              <w:rPr>
                <w:rFonts w:ascii="Arial" w:eastAsia="Times New Roman" w:hAnsi="Arial" w:cs="Arial"/>
                <w:color w:val="000000"/>
              </w:rPr>
              <w:t>rgan</w:t>
            </w:r>
            <w:r w:rsidR="00CA37AB">
              <w:rPr>
                <w:rFonts w:ascii="Arial" w:eastAsia="Times New Roman" w:hAnsi="Arial" w:cs="Arial"/>
                <w:color w:val="000000"/>
              </w:rPr>
              <w:t>(s)</w:t>
            </w:r>
          </w:p>
        </w:tc>
        <w:tc>
          <w:tcPr>
            <w:tcW w:w="1080" w:type="dxa"/>
            <w:noWrap/>
            <w:hideMark/>
          </w:tcPr>
          <w:p w14:paraId="4D2F2633" w14:textId="77777777" w:rsidR="00082139" w:rsidRPr="00CA37AB" w:rsidRDefault="00082139" w:rsidP="00CA37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N</w:t>
            </w:r>
          </w:p>
        </w:tc>
      </w:tr>
      <w:tr w:rsidR="00082139" w:rsidRPr="00CA37AB" w14:paraId="4F7DA34E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2DA1B36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Colorectum</w:t>
            </w:r>
          </w:p>
        </w:tc>
        <w:tc>
          <w:tcPr>
            <w:tcW w:w="2970" w:type="dxa"/>
            <w:noWrap/>
            <w:hideMark/>
          </w:tcPr>
          <w:p w14:paraId="4452CA59" w14:textId="1E2100B9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LI</w:t>
            </w:r>
          </w:p>
        </w:tc>
        <w:tc>
          <w:tcPr>
            <w:tcW w:w="1080" w:type="dxa"/>
            <w:noWrap/>
            <w:hideMark/>
          </w:tcPr>
          <w:p w14:paraId="3729891B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082139" w:rsidRPr="00CA37AB" w14:paraId="43C2F80F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1EEC0A7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Colorectum</w:t>
            </w:r>
          </w:p>
        </w:tc>
        <w:tc>
          <w:tcPr>
            <w:tcW w:w="2970" w:type="dxa"/>
            <w:noWrap/>
            <w:hideMark/>
          </w:tcPr>
          <w:p w14:paraId="5F618DEC" w14:textId="77777777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</w:t>
            </w:r>
          </w:p>
        </w:tc>
        <w:tc>
          <w:tcPr>
            <w:tcW w:w="1080" w:type="dxa"/>
            <w:noWrap/>
            <w:hideMark/>
          </w:tcPr>
          <w:p w14:paraId="3C8E8CF9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209</w:t>
            </w:r>
          </w:p>
        </w:tc>
      </w:tr>
      <w:tr w:rsidR="00082139" w:rsidRPr="00CA37AB" w14:paraId="0E352EA4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B33BDB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Colorectum</w:t>
            </w:r>
          </w:p>
        </w:tc>
        <w:tc>
          <w:tcPr>
            <w:tcW w:w="2970" w:type="dxa"/>
            <w:noWrap/>
            <w:hideMark/>
          </w:tcPr>
          <w:p w14:paraId="5C0C0351" w14:textId="7F2037B9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PA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IN</w:t>
            </w:r>
          </w:p>
        </w:tc>
        <w:tc>
          <w:tcPr>
            <w:tcW w:w="1080" w:type="dxa"/>
            <w:noWrap/>
            <w:hideMark/>
          </w:tcPr>
          <w:p w14:paraId="53E8348F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82139" w:rsidRPr="00CA37AB" w14:paraId="687B4CA2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4AF124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Kidney</w:t>
            </w:r>
          </w:p>
        </w:tc>
        <w:tc>
          <w:tcPr>
            <w:tcW w:w="2970" w:type="dxa"/>
            <w:noWrap/>
            <w:hideMark/>
          </w:tcPr>
          <w:p w14:paraId="3B11C852" w14:textId="77777777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</w:t>
            </w:r>
          </w:p>
        </w:tc>
        <w:tc>
          <w:tcPr>
            <w:tcW w:w="1080" w:type="dxa"/>
            <w:noWrap/>
            <w:hideMark/>
          </w:tcPr>
          <w:p w14:paraId="343ECE40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1428</w:t>
            </w:r>
          </w:p>
        </w:tc>
      </w:tr>
      <w:tr w:rsidR="00082139" w:rsidRPr="00CA37AB" w14:paraId="0771DAC9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D37C575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Kidney</w:t>
            </w:r>
          </w:p>
        </w:tc>
        <w:tc>
          <w:tcPr>
            <w:tcW w:w="2970" w:type="dxa"/>
            <w:noWrap/>
            <w:hideMark/>
          </w:tcPr>
          <w:p w14:paraId="3F9EF4D8" w14:textId="1206B84F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HR</w:t>
            </w:r>
          </w:p>
        </w:tc>
        <w:tc>
          <w:tcPr>
            <w:tcW w:w="1080" w:type="dxa"/>
            <w:noWrap/>
            <w:hideMark/>
          </w:tcPr>
          <w:p w14:paraId="5023C60E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082139" w:rsidRPr="00CA37AB" w14:paraId="32674EEE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30060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Kidney</w:t>
            </w:r>
          </w:p>
        </w:tc>
        <w:tc>
          <w:tcPr>
            <w:tcW w:w="2970" w:type="dxa"/>
            <w:noWrap/>
            <w:hideMark/>
          </w:tcPr>
          <w:p w14:paraId="609234EB" w14:textId="26D96B2B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LI</w:t>
            </w:r>
          </w:p>
        </w:tc>
        <w:tc>
          <w:tcPr>
            <w:tcW w:w="1080" w:type="dxa"/>
            <w:noWrap/>
            <w:hideMark/>
          </w:tcPr>
          <w:p w14:paraId="6405179A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23</w:t>
            </w:r>
          </w:p>
        </w:tc>
      </w:tr>
      <w:tr w:rsidR="00082139" w:rsidRPr="00CA37AB" w14:paraId="4A14960E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4BCE16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Kidney</w:t>
            </w:r>
          </w:p>
        </w:tc>
        <w:tc>
          <w:tcPr>
            <w:tcW w:w="2970" w:type="dxa"/>
            <w:noWrap/>
            <w:hideMark/>
          </w:tcPr>
          <w:p w14:paraId="372E02BA" w14:textId="77777777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KP</w:t>
            </w:r>
          </w:p>
        </w:tc>
        <w:tc>
          <w:tcPr>
            <w:tcW w:w="1080" w:type="dxa"/>
            <w:noWrap/>
            <w:hideMark/>
          </w:tcPr>
          <w:p w14:paraId="7B2B6026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082139" w:rsidRPr="00CA37AB" w14:paraId="73A7333F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B911A1B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Liver</w:t>
            </w:r>
          </w:p>
        </w:tc>
        <w:tc>
          <w:tcPr>
            <w:tcW w:w="2970" w:type="dxa"/>
            <w:noWrap/>
            <w:hideMark/>
          </w:tcPr>
          <w:p w14:paraId="48A3467D" w14:textId="7DF11A7F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KI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LI</w:t>
            </w:r>
          </w:p>
        </w:tc>
        <w:tc>
          <w:tcPr>
            <w:tcW w:w="1080" w:type="dxa"/>
            <w:noWrap/>
            <w:hideMark/>
          </w:tcPr>
          <w:p w14:paraId="3AD40A98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219</w:t>
            </w:r>
          </w:p>
        </w:tc>
      </w:tr>
      <w:tr w:rsidR="00082139" w:rsidRPr="00CA37AB" w14:paraId="20F4DDD9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65E368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Liver</w:t>
            </w:r>
          </w:p>
        </w:tc>
        <w:tc>
          <w:tcPr>
            <w:tcW w:w="2970" w:type="dxa"/>
            <w:noWrap/>
            <w:hideMark/>
          </w:tcPr>
          <w:p w14:paraId="0FD1FFCD" w14:textId="77777777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</w:t>
            </w:r>
          </w:p>
        </w:tc>
        <w:tc>
          <w:tcPr>
            <w:tcW w:w="1080" w:type="dxa"/>
            <w:noWrap/>
            <w:hideMark/>
          </w:tcPr>
          <w:p w14:paraId="064F080F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8967</w:t>
            </w:r>
          </w:p>
        </w:tc>
      </w:tr>
      <w:tr w:rsidR="00082139" w:rsidRPr="00CA37AB" w14:paraId="1AF13494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CEFA2B9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Liver</w:t>
            </w:r>
          </w:p>
        </w:tc>
        <w:tc>
          <w:tcPr>
            <w:tcW w:w="2970" w:type="dxa"/>
            <w:noWrap/>
            <w:hideMark/>
          </w:tcPr>
          <w:p w14:paraId="40428BB1" w14:textId="25927E16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HR</w:t>
            </w:r>
          </w:p>
        </w:tc>
        <w:tc>
          <w:tcPr>
            <w:tcW w:w="1080" w:type="dxa"/>
            <w:noWrap/>
            <w:hideMark/>
          </w:tcPr>
          <w:p w14:paraId="53F5E223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82139" w:rsidRPr="00CA37AB" w14:paraId="464C6D97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7ADFC4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Liver</w:t>
            </w:r>
          </w:p>
        </w:tc>
        <w:tc>
          <w:tcPr>
            <w:tcW w:w="2970" w:type="dxa"/>
            <w:noWrap/>
            <w:hideMark/>
          </w:tcPr>
          <w:p w14:paraId="2EE73F6A" w14:textId="7FFBE6E2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LU</w:t>
            </w:r>
          </w:p>
        </w:tc>
        <w:tc>
          <w:tcPr>
            <w:tcW w:w="1080" w:type="dxa"/>
            <w:noWrap/>
            <w:hideMark/>
          </w:tcPr>
          <w:p w14:paraId="78789DD8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82139" w:rsidRPr="00CA37AB" w14:paraId="402BFC6B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D151916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Liver</w:t>
            </w:r>
          </w:p>
        </w:tc>
        <w:tc>
          <w:tcPr>
            <w:tcW w:w="2970" w:type="dxa"/>
            <w:noWrap/>
            <w:hideMark/>
          </w:tcPr>
          <w:p w14:paraId="2D705C07" w14:textId="7E80AB53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PA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LI</w:t>
            </w:r>
            <w:r w:rsidR="00186009">
              <w:rPr>
                <w:rFonts w:ascii="Arial" w:eastAsia="Times New Roman" w:hAnsi="Arial" w:cs="Arial"/>
                <w:color w:val="000000"/>
              </w:rPr>
              <w:t>,</w:t>
            </w:r>
            <w:r w:rsidRPr="00CA37AB">
              <w:rPr>
                <w:rFonts w:ascii="Arial" w:eastAsia="Times New Roman" w:hAnsi="Arial" w:cs="Arial"/>
                <w:color w:val="000000"/>
              </w:rPr>
              <w:t xml:space="preserve"> IN</w:t>
            </w:r>
          </w:p>
        </w:tc>
        <w:tc>
          <w:tcPr>
            <w:tcW w:w="1080" w:type="dxa"/>
            <w:noWrap/>
            <w:hideMark/>
          </w:tcPr>
          <w:p w14:paraId="4A8735E9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82139" w:rsidRPr="00CA37AB" w14:paraId="25F3E149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27F675D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Lung</w:t>
            </w:r>
          </w:p>
        </w:tc>
        <w:tc>
          <w:tcPr>
            <w:tcW w:w="2970" w:type="dxa"/>
            <w:noWrap/>
            <w:hideMark/>
          </w:tcPr>
          <w:p w14:paraId="1CAD5A77" w14:textId="77777777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HL</w:t>
            </w:r>
          </w:p>
        </w:tc>
        <w:tc>
          <w:tcPr>
            <w:tcW w:w="1080" w:type="dxa"/>
            <w:noWrap/>
            <w:hideMark/>
          </w:tcPr>
          <w:p w14:paraId="41744E7D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082139" w:rsidRPr="00CA37AB" w14:paraId="568E39DF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167920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Lung</w:t>
            </w:r>
          </w:p>
        </w:tc>
        <w:tc>
          <w:tcPr>
            <w:tcW w:w="2970" w:type="dxa"/>
            <w:noWrap/>
            <w:hideMark/>
          </w:tcPr>
          <w:p w14:paraId="31317EAB" w14:textId="77777777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LU</w:t>
            </w:r>
          </w:p>
        </w:tc>
        <w:tc>
          <w:tcPr>
            <w:tcW w:w="1080" w:type="dxa"/>
            <w:noWrap/>
            <w:hideMark/>
          </w:tcPr>
          <w:p w14:paraId="52D528E2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58</w:t>
            </w:r>
          </w:p>
        </w:tc>
      </w:tr>
      <w:tr w:rsidR="00082139" w:rsidRPr="00CA37AB" w14:paraId="7BEC548F" w14:textId="77777777" w:rsidTr="0062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4EFCB3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Soft Tissue Including Heart</w:t>
            </w:r>
          </w:p>
        </w:tc>
        <w:tc>
          <w:tcPr>
            <w:tcW w:w="2970" w:type="dxa"/>
            <w:noWrap/>
            <w:hideMark/>
          </w:tcPr>
          <w:p w14:paraId="56412CF4" w14:textId="77777777" w:rsidR="00082139" w:rsidRPr="00CA37AB" w:rsidRDefault="00082139" w:rsidP="005F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HL</w:t>
            </w:r>
          </w:p>
        </w:tc>
        <w:tc>
          <w:tcPr>
            <w:tcW w:w="1080" w:type="dxa"/>
            <w:noWrap/>
            <w:hideMark/>
          </w:tcPr>
          <w:p w14:paraId="1D6662E3" w14:textId="77777777" w:rsidR="00082139" w:rsidRPr="00CA37AB" w:rsidRDefault="00082139" w:rsidP="005F26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82139" w:rsidRPr="00CA37AB" w14:paraId="061F0743" w14:textId="77777777" w:rsidTr="006274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474F7B2" w14:textId="77777777" w:rsidR="00082139" w:rsidRPr="00CA37AB" w:rsidRDefault="00082139" w:rsidP="005F265B">
            <w:pPr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Soft Tissue Including Heart</w:t>
            </w:r>
          </w:p>
        </w:tc>
        <w:tc>
          <w:tcPr>
            <w:tcW w:w="2970" w:type="dxa"/>
            <w:noWrap/>
            <w:hideMark/>
          </w:tcPr>
          <w:p w14:paraId="064F4A59" w14:textId="77777777" w:rsidR="00082139" w:rsidRPr="00CA37AB" w:rsidRDefault="00082139" w:rsidP="005F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HR</w:t>
            </w:r>
          </w:p>
        </w:tc>
        <w:tc>
          <w:tcPr>
            <w:tcW w:w="1080" w:type="dxa"/>
            <w:noWrap/>
            <w:hideMark/>
          </w:tcPr>
          <w:p w14:paraId="2AE3F447" w14:textId="77777777" w:rsidR="00082139" w:rsidRPr="00CA37AB" w:rsidRDefault="00082139" w:rsidP="005F26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A37AB"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</w:tbl>
    <w:p w14:paraId="7B9F9A9B" w14:textId="6F66430B" w:rsidR="00082139" w:rsidRPr="00CA37AB" w:rsidRDefault="00082139" w:rsidP="00BF1F84">
      <w:pPr>
        <w:rPr>
          <w:rFonts w:ascii="Arial" w:hAnsi="Arial" w:cs="Arial"/>
          <w:bCs/>
          <w:sz w:val="22"/>
          <w:szCs w:val="22"/>
        </w:rPr>
      </w:pPr>
    </w:p>
    <w:p w14:paraId="6A8F558F" w14:textId="77777777" w:rsidR="00CA37AB" w:rsidRPr="00CA37AB" w:rsidRDefault="00CA37AB" w:rsidP="00BF1F84">
      <w:pPr>
        <w:rPr>
          <w:rFonts w:ascii="Arial" w:hAnsi="Arial"/>
          <w:bCs/>
          <w:sz w:val="22"/>
          <w:szCs w:val="22"/>
        </w:rPr>
      </w:pPr>
      <w:r w:rsidRPr="00CA37AB">
        <w:rPr>
          <w:rFonts w:ascii="Arial" w:hAnsi="Arial"/>
          <w:bCs/>
          <w:sz w:val="22"/>
          <w:szCs w:val="22"/>
        </w:rPr>
        <w:t>Table notes</w:t>
      </w:r>
    </w:p>
    <w:p w14:paraId="02BBA595" w14:textId="3E9E5849" w:rsidR="00CA37AB" w:rsidRPr="00A87A20" w:rsidRDefault="00CA37AB" w:rsidP="00BF1F84">
      <w:pPr>
        <w:rPr>
          <w:rFonts w:ascii="Arial" w:hAnsi="Arial"/>
          <w:bCs/>
          <w:sz w:val="22"/>
          <w:szCs w:val="22"/>
        </w:rPr>
      </w:pPr>
      <w:r w:rsidRPr="00CA37AB">
        <w:rPr>
          <w:rFonts w:ascii="Arial" w:hAnsi="Arial"/>
          <w:bCs/>
          <w:sz w:val="22"/>
          <w:szCs w:val="22"/>
        </w:rPr>
        <w:t>Ab</w:t>
      </w:r>
      <w:r w:rsidRPr="00A87A20">
        <w:rPr>
          <w:rFonts w:ascii="Arial" w:hAnsi="Arial"/>
          <w:bCs/>
          <w:sz w:val="22"/>
          <w:szCs w:val="22"/>
        </w:rPr>
        <w:t xml:space="preserve">breviations: </w:t>
      </w:r>
      <w:r w:rsidR="00972B32" w:rsidRPr="00A87A20">
        <w:rPr>
          <w:rFonts w:ascii="Arial" w:hAnsi="Arial"/>
          <w:bCs/>
          <w:sz w:val="22"/>
          <w:szCs w:val="22"/>
        </w:rPr>
        <w:t xml:space="preserve">HL heart-lung, </w:t>
      </w:r>
      <w:r w:rsidRPr="00A87A20">
        <w:rPr>
          <w:rFonts w:ascii="Arial" w:hAnsi="Arial"/>
          <w:bCs/>
          <w:sz w:val="22"/>
          <w:szCs w:val="22"/>
        </w:rPr>
        <w:t xml:space="preserve">HR heart, IN intestine, KI kidney, </w:t>
      </w:r>
      <w:r w:rsidR="00972B32" w:rsidRPr="00A87A20">
        <w:rPr>
          <w:rFonts w:ascii="Arial" w:hAnsi="Arial"/>
          <w:bCs/>
          <w:sz w:val="22"/>
          <w:szCs w:val="22"/>
        </w:rPr>
        <w:t xml:space="preserve">KP kidney-pancreas, </w:t>
      </w:r>
      <w:r w:rsidRPr="00A87A20">
        <w:rPr>
          <w:rFonts w:ascii="Arial" w:hAnsi="Arial"/>
          <w:bCs/>
          <w:sz w:val="22"/>
          <w:szCs w:val="22"/>
        </w:rPr>
        <w:t>LI liver, LU lung, PA pancreas</w:t>
      </w:r>
      <w:r w:rsidR="0006267D" w:rsidRPr="00A87A20">
        <w:rPr>
          <w:rFonts w:ascii="Arial" w:hAnsi="Arial"/>
          <w:bCs/>
          <w:sz w:val="22"/>
          <w:szCs w:val="22"/>
        </w:rPr>
        <w:t>.</w:t>
      </w:r>
    </w:p>
    <w:p w14:paraId="5BADAFA0" w14:textId="5C568FC1" w:rsidR="0006267D" w:rsidRPr="00EA6C44" w:rsidRDefault="0006267D" w:rsidP="00BF1F84">
      <w:pPr>
        <w:rPr>
          <w:rFonts w:ascii="Arial" w:hAnsi="Arial"/>
          <w:bCs/>
          <w:sz w:val="22"/>
          <w:szCs w:val="22"/>
        </w:rPr>
      </w:pPr>
      <w:r w:rsidRPr="00A87A20">
        <w:rPr>
          <w:rFonts w:ascii="Arial" w:hAnsi="Arial"/>
          <w:bCs/>
          <w:sz w:val="22"/>
          <w:szCs w:val="22"/>
        </w:rPr>
        <w:t xml:space="preserve">Cancer </w:t>
      </w:r>
      <w:r w:rsidR="00D42191">
        <w:rPr>
          <w:rFonts w:ascii="Arial" w:hAnsi="Arial"/>
          <w:bCs/>
          <w:sz w:val="22"/>
          <w:szCs w:val="22"/>
        </w:rPr>
        <w:t>patient</w:t>
      </w:r>
      <w:r w:rsidRPr="00A87A20">
        <w:rPr>
          <w:rFonts w:ascii="Arial" w:hAnsi="Arial"/>
          <w:bCs/>
          <w:sz w:val="22"/>
          <w:szCs w:val="22"/>
        </w:rPr>
        <w:t>s were excluded based on the combination of cancer site and transplanted organ, regardless of the indication for transplantation indicated in the Scientific Registry of Transplant Recipients.</w:t>
      </w:r>
    </w:p>
    <w:p w14:paraId="54258C55" w14:textId="77777777" w:rsidR="00DD6908" w:rsidRPr="00DD6908" w:rsidRDefault="00DD6908" w:rsidP="00BF1F84">
      <w:pPr>
        <w:rPr>
          <w:rFonts w:ascii="Arial" w:hAnsi="Arial" w:cs="Arial"/>
          <w:bCs/>
          <w:sz w:val="22"/>
          <w:szCs w:val="22"/>
        </w:rPr>
        <w:sectPr w:rsidR="00DD6908" w:rsidRPr="00DD6908" w:rsidSect="006A164B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0698E127" w14:textId="7FD5B61A" w:rsidR="00EA0C50" w:rsidRPr="00DD6908" w:rsidRDefault="00DD6908" w:rsidP="00D54440">
      <w:pPr>
        <w:rPr>
          <w:rFonts w:ascii="Arial" w:hAnsi="Arial" w:cs="Arial"/>
          <w:b/>
          <w:sz w:val="22"/>
          <w:szCs w:val="22"/>
        </w:rPr>
      </w:pPr>
      <w:r w:rsidRPr="00DD6908">
        <w:rPr>
          <w:rFonts w:ascii="Arial" w:hAnsi="Arial" w:cs="Arial"/>
          <w:b/>
          <w:sz w:val="22"/>
          <w:szCs w:val="22"/>
        </w:rPr>
        <w:lastRenderedPageBreak/>
        <w:t>S</w:t>
      </w:r>
      <w:r w:rsidR="002155DE" w:rsidRPr="00DD6908">
        <w:rPr>
          <w:rFonts w:ascii="Arial" w:hAnsi="Arial" w:cs="Arial"/>
          <w:b/>
          <w:sz w:val="22"/>
          <w:szCs w:val="22"/>
        </w:rPr>
        <w:t xml:space="preserve">upplemental </w:t>
      </w:r>
      <w:r w:rsidRPr="00DD6908">
        <w:rPr>
          <w:rFonts w:ascii="Arial" w:hAnsi="Arial" w:cs="Arial"/>
          <w:b/>
          <w:sz w:val="22"/>
          <w:szCs w:val="22"/>
        </w:rPr>
        <w:t>T</w:t>
      </w:r>
      <w:r w:rsidR="002155DE" w:rsidRPr="00DD6908">
        <w:rPr>
          <w:rFonts w:ascii="Arial" w:hAnsi="Arial" w:cs="Arial"/>
          <w:b/>
          <w:sz w:val="22"/>
          <w:szCs w:val="22"/>
        </w:rPr>
        <w:t>able 2</w:t>
      </w:r>
      <w:r w:rsidRPr="00DD6908">
        <w:rPr>
          <w:rFonts w:ascii="Arial" w:hAnsi="Arial" w:cs="Arial"/>
          <w:b/>
          <w:sz w:val="22"/>
          <w:szCs w:val="22"/>
        </w:rPr>
        <w:t xml:space="preserve">. Details of transplanted cancer </w:t>
      </w:r>
      <w:r w:rsidR="00D42191">
        <w:rPr>
          <w:rFonts w:ascii="Arial" w:hAnsi="Arial" w:cs="Arial"/>
          <w:b/>
          <w:sz w:val="22"/>
          <w:szCs w:val="22"/>
        </w:rPr>
        <w:t>patient</w:t>
      </w:r>
      <w:r w:rsidRPr="00DD6908">
        <w:rPr>
          <w:rFonts w:ascii="Arial" w:hAnsi="Arial" w:cs="Arial"/>
          <w:b/>
          <w:sz w:val="22"/>
          <w:szCs w:val="22"/>
        </w:rPr>
        <w:t>s regarding cancer stage and time from cancer diagnosis to transplantation</w:t>
      </w:r>
    </w:p>
    <w:p w14:paraId="47473E18" w14:textId="77777777" w:rsidR="00DD6908" w:rsidRPr="00DD6908" w:rsidRDefault="00DD6908" w:rsidP="00D54440">
      <w:pPr>
        <w:rPr>
          <w:rFonts w:ascii="Arial" w:hAnsi="Arial" w:cs="Arial"/>
          <w:b/>
          <w:sz w:val="22"/>
          <w:szCs w:val="22"/>
        </w:rPr>
      </w:pPr>
    </w:p>
    <w:tbl>
      <w:tblPr>
        <w:tblStyle w:val="PlainTable1"/>
        <w:tblW w:w="13443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1260"/>
        <w:gridCol w:w="2160"/>
        <w:gridCol w:w="1393"/>
        <w:gridCol w:w="1394"/>
        <w:gridCol w:w="1393"/>
        <w:gridCol w:w="1394"/>
        <w:gridCol w:w="1394"/>
      </w:tblGrid>
      <w:tr w:rsidR="00DD6908" w:rsidRPr="00B2520A" w14:paraId="701FB0A9" w14:textId="77777777" w:rsidTr="00B25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  <w:hideMark/>
          </w:tcPr>
          <w:p w14:paraId="1F4810F2" w14:textId="06E5591D" w:rsidR="00DD6908" w:rsidRPr="00B2520A" w:rsidRDefault="0037060B" w:rsidP="00B252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Cancer site</w:t>
            </w:r>
          </w:p>
        </w:tc>
        <w:tc>
          <w:tcPr>
            <w:tcW w:w="3420" w:type="dxa"/>
            <w:gridSpan w:val="2"/>
            <w:noWrap/>
            <w:vAlign w:val="center"/>
            <w:hideMark/>
          </w:tcPr>
          <w:p w14:paraId="2ABED7A7" w14:textId="44B7FF3A" w:rsidR="00DD6908" w:rsidRPr="00B2520A" w:rsidRDefault="00DD6908" w:rsidP="00B25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 transplanted cancer </w:t>
            </w:r>
            <w:r w:rsidR="00D42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patient</w:t>
            </w: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6968" w:type="dxa"/>
            <w:gridSpan w:val="5"/>
            <w:noWrap/>
            <w:vAlign w:val="center"/>
            <w:hideMark/>
          </w:tcPr>
          <w:p w14:paraId="7663DCEF" w14:textId="61C7309B" w:rsidR="00DD6908" w:rsidRPr="00B2520A" w:rsidRDefault="00DD6908" w:rsidP="00B25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of </w:t>
            </w:r>
            <w:r w:rsidR="00D42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patient</w:t>
            </w: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1860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 years to transplant</w:t>
            </w:r>
            <w:r w:rsidR="001860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D6908" w:rsidRPr="00B2520A" w14:paraId="188B36EA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  <w:hideMark/>
          </w:tcPr>
          <w:p w14:paraId="0AC93CB5" w14:textId="77777777" w:rsidR="00DD6908" w:rsidRPr="00B2520A" w:rsidRDefault="00DD6908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2AA23A" w14:textId="31A090A9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Number of </w:t>
            </w:r>
            <w:r w:rsidR="00D421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</w:t>
            </w: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60" w:type="dxa"/>
            <w:vAlign w:val="center"/>
            <w:hideMark/>
          </w:tcPr>
          <w:p w14:paraId="1D528EB5" w14:textId="21F094B7" w:rsidR="00B2520A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Years to transplant,</w:t>
            </w:r>
          </w:p>
          <w:p w14:paraId="2F9E66EF" w14:textId="0377931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393" w:type="dxa"/>
            <w:vAlign w:val="center"/>
            <w:hideMark/>
          </w:tcPr>
          <w:p w14:paraId="6ADFACD3" w14:textId="7777777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Localized</w:t>
            </w:r>
          </w:p>
        </w:tc>
        <w:tc>
          <w:tcPr>
            <w:tcW w:w="1394" w:type="dxa"/>
            <w:vAlign w:val="center"/>
            <w:hideMark/>
          </w:tcPr>
          <w:p w14:paraId="21F5F7DE" w14:textId="7777777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Regional</w:t>
            </w:r>
          </w:p>
        </w:tc>
        <w:tc>
          <w:tcPr>
            <w:tcW w:w="1393" w:type="dxa"/>
            <w:vAlign w:val="center"/>
            <w:hideMark/>
          </w:tcPr>
          <w:p w14:paraId="7432B19F" w14:textId="7777777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Distant</w:t>
            </w:r>
          </w:p>
        </w:tc>
        <w:tc>
          <w:tcPr>
            <w:tcW w:w="1394" w:type="dxa"/>
            <w:vAlign w:val="center"/>
            <w:hideMark/>
          </w:tcPr>
          <w:p w14:paraId="57D526E2" w14:textId="7777777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Unstaged</w:t>
            </w:r>
            <w:proofErr w:type="spellEnd"/>
          </w:p>
        </w:tc>
        <w:tc>
          <w:tcPr>
            <w:tcW w:w="1394" w:type="dxa"/>
            <w:vAlign w:val="center"/>
            <w:hideMark/>
          </w:tcPr>
          <w:p w14:paraId="27418B56" w14:textId="77777777" w:rsidR="00DD6908" w:rsidRPr="00B2520A" w:rsidRDefault="00DD6908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</w:p>
        </w:tc>
      </w:tr>
      <w:tr w:rsidR="00DD6908" w:rsidRPr="00B2520A" w14:paraId="6EC5A017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  <w:hideMark/>
          </w:tcPr>
          <w:p w14:paraId="2FC66C3A" w14:textId="77777777" w:rsidR="00DD6908" w:rsidRPr="00B2520A" w:rsidRDefault="00DD6908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260" w:type="dxa"/>
            <w:noWrap/>
            <w:vAlign w:val="center"/>
            <w:hideMark/>
          </w:tcPr>
          <w:p w14:paraId="6A32AFE7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2160" w:type="dxa"/>
            <w:noWrap/>
            <w:vAlign w:val="center"/>
            <w:hideMark/>
          </w:tcPr>
          <w:p w14:paraId="35933205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 (1.75, 7.58)</w:t>
            </w:r>
          </w:p>
        </w:tc>
        <w:tc>
          <w:tcPr>
            <w:tcW w:w="1393" w:type="dxa"/>
            <w:noWrap/>
            <w:vAlign w:val="center"/>
            <w:hideMark/>
          </w:tcPr>
          <w:p w14:paraId="6AF2C261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 (4.17)</w:t>
            </w:r>
          </w:p>
        </w:tc>
        <w:tc>
          <w:tcPr>
            <w:tcW w:w="1394" w:type="dxa"/>
            <w:noWrap/>
            <w:vAlign w:val="center"/>
            <w:hideMark/>
          </w:tcPr>
          <w:p w14:paraId="7E17F7E6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 (4.25)</w:t>
            </w:r>
          </w:p>
        </w:tc>
        <w:tc>
          <w:tcPr>
            <w:tcW w:w="1393" w:type="dxa"/>
            <w:noWrap/>
            <w:vAlign w:val="center"/>
            <w:hideMark/>
          </w:tcPr>
          <w:p w14:paraId="788E2BB6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 (4.62)</w:t>
            </w:r>
          </w:p>
        </w:tc>
        <w:tc>
          <w:tcPr>
            <w:tcW w:w="1394" w:type="dxa"/>
            <w:noWrap/>
            <w:vAlign w:val="center"/>
            <w:hideMark/>
          </w:tcPr>
          <w:p w14:paraId="012FDA62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 (3.83)</w:t>
            </w:r>
          </w:p>
        </w:tc>
        <w:tc>
          <w:tcPr>
            <w:tcW w:w="1394" w:type="dxa"/>
            <w:noWrap/>
            <w:vAlign w:val="center"/>
            <w:hideMark/>
          </w:tcPr>
          <w:p w14:paraId="23D99F6B" w14:textId="77777777" w:rsidR="00DD6908" w:rsidRPr="00B2520A" w:rsidRDefault="00DD6908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 (4.58)</w:t>
            </w:r>
          </w:p>
        </w:tc>
      </w:tr>
      <w:tr w:rsidR="00B2520A" w:rsidRPr="00B2520A" w14:paraId="27EA167C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21369E1B" w14:textId="7146A13B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Oral cavity/pharynx</w:t>
            </w:r>
          </w:p>
        </w:tc>
        <w:tc>
          <w:tcPr>
            <w:tcW w:w="1260" w:type="dxa"/>
            <w:noWrap/>
            <w:vAlign w:val="center"/>
          </w:tcPr>
          <w:p w14:paraId="475C4461" w14:textId="3DA44B45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60" w:type="dxa"/>
            <w:noWrap/>
            <w:vAlign w:val="center"/>
          </w:tcPr>
          <w:p w14:paraId="39B81D86" w14:textId="62E87333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3.92 (1.75, 7.73)</w:t>
            </w:r>
          </w:p>
        </w:tc>
        <w:tc>
          <w:tcPr>
            <w:tcW w:w="1393" w:type="dxa"/>
            <w:noWrap/>
            <w:vAlign w:val="center"/>
          </w:tcPr>
          <w:p w14:paraId="675160D0" w14:textId="0A986344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 (4.46)</w:t>
            </w:r>
          </w:p>
        </w:tc>
        <w:tc>
          <w:tcPr>
            <w:tcW w:w="1394" w:type="dxa"/>
            <w:noWrap/>
            <w:vAlign w:val="center"/>
          </w:tcPr>
          <w:p w14:paraId="37FC022D" w14:textId="1324E539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 (3.67)</w:t>
            </w:r>
          </w:p>
        </w:tc>
        <w:tc>
          <w:tcPr>
            <w:tcW w:w="1393" w:type="dxa"/>
            <w:noWrap/>
            <w:vAlign w:val="center"/>
          </w:tcPr>
          <w:p w14:paraId="59EC406D" w14:textId="097A740F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 (0.50)</w:t>
            </w:r>
          </w:p>
        </w:tc>
        <w:tc>
          <w:tcPr>
            <w:tcW w:w="1394" w:type="dxa"/>
            <w:noWrap/>
            <w:vAlign w:val="center"/>
          </w:tcPr>
          <w:p w14:paraId="57708BC2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13AE7C7A" w14:textId="39C3075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 (3.17)</w:t>
            </w:r>
          </w:p>
        </w:tc>
      </w:tr>
      <w:tr w:rsidR="00B2520A" w:rsidRPr="00B2520A" w14:paraId="3E1C1DC4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043478EB" w14:textId="31CE949D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Stomach</w:t>
            </w:r>
          </w:p>
        </w:tc>
        <w:tc>
          <w:tcPr>
            <w:tcW w:w="1260" w:type="dxa"/>
            <w:noWrap/>
            <w:vAlign w:val="center"/>
          </w:tcPr>
          <w:p w14:paraId="6C0F797A" w14:textId="740E7F73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60" w:type="dxa"/>
            <w:noWrap/>
            <w:vAlign w:val="center"/>
          </w:tcPr>
          <w:p w14:paraId="28B440AC" w14:textId="6B3C5DEE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4.33 (0.83, 7.62)</w:t>
            </w:r>
          </w:p>
        </w:tc>
        <w:tc>
          <w:tcPr>
            <w:tcW w:w="1393" w:type="dxa"/>
            <w:noWrap/>
            <w:vAlign w:val="center"/>
          </w:tcPr>
          <w:p w14:paraId="2621C9FF" w14:textId="05EC56BF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 (5.17)</w:t>
            </w:r>
          </w:p>
        </w:tc>
        <w:tc>
          <w:tcPr>
            <w:tcW w:w="1394" w:type="dxa"/>
            <w:noWrap/>
            <w:vAlign w:val="center"/>
          </w:tcPr>
          <w:p w14:paraId="794F085C" w14:textId="56C8846C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 (4.12)</w:t>
            </w:r>
          </w:p>
        </w:tc>
        <w:tc>
          <w:tcPr>
            <w:tcW w:w="1393" w:type="dxa"/>
            <w:noWrap/>
            <w:vAlign w:val="center"/>
          </w:tcPr>
          <w:p w14:paraId="6800B19F" w14:textId="658D156C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 (1.17)</w:t>
            </w:r>
          </w:p>
        </w:tc>
        <w:tc>
          <w:tcPr>
            <w:tcW w:w="1394" w:type="dxa"/>
            <w:noWrap/>
            <w:vAlign w:val="center"/>
          </w:tcPr>
          <w:p w14:paraId="7DAB18DE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27E6035F" w14:textId="707BC98A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 (2.50)</w:t>
            </w:r>
          </w:p>
        </w:tc>
      </w:tr>
      <w:tr w:rsidR="00B2520A" w:rsidRPr="00B2520A" w14:paraId="56042F65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7EFF56BB" w14:textId="68A850B5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Colorectum</w:t>
            </w:r>
          </w:p>
        </w:tc>
        <w:tc>
          <w:tcPr>
            <w:tcW w:w="1260" w:type="dxa"/>
            <w:noWrap/>
            <w:vAlign w:val="center"/>
          </w:tcPr>
          <w:p w14:paraId="24AF3DEB" w14:textId="03EFE492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160" w:type="dxa"/>
            <w:noWrap/>
            <w:vAlign w:val="center"/>
          </w:tcPr>
          <w:p w14:paraId="71E72F1E" w14:textId="252073E8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4.42 (2.08, 7.92)</w:t>
            </w:r>
          </w:p>
        </w:tc>
        <w:tc>
          <w:tcPr>
            <w:tcW w:w="1393" w:type="dxa"/>
            <w:noWrap/>
            <w:vAlign w:val="center"/>
          </w:tcPr>
          <w:p w14:paraId="4D078E6E" w14:textId="690B4DF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 (4.67)</w:t>
            </w:r>
          </w:p>
        </w:tc>
        <w:tc>
          <w:tcPr>
            <w:tcW w:w="1394" w:type="dxa"/>
            <w:noWrap/>
            <w:vAlign w:val="center"/>
          </w:tcPr>
          <w:p w14:paraId="35EFE79B" w14:textId="71BAEFE4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 (4.33)</w:t>
            </w:r>
          </w:p>
        </w:tc>
        <w:tc>
          <w:tcPr>
            <w:tcW w:w="1393" w:type="dxa"/>
            <w:noWrap/>
            <w:vAlign w:val="center"/>
          </w:tcPr>
          <w:p w14:paraId="4F94F063" w14:textId="2B920500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 (7.62)</w:t>
            </w:r>
          </w:p>
        </w:tc>
        <w:tc>
          <w:tcPr>
            <w:tcW w:w="1394" w:type="dxa"/>
            <w:noWrap/>
            <w:vAlign w:val="center"/>
          </w:tcPr>
          <w:p w14:paraId="1FD6DFF5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115A7341" w14:textId="1BD69E8E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 (3.54)</w:t>
            </w:r>
          </w:p>
        </w:tc>
      </w:tr>
      <w:tr w:rsidR="00B2520A" w:rsidRPr="00B2520A" w14:paraId="7953F1A3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21DF6D20" w14:textId="50D0AE00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Lung</w:t>
            </w:r>
          </w:p>
        </w:tc>
        <w:tc>
          <w:tcPr>
            <w:tcW w:w="1260" w:type="dxa"/>
            <w:noWrap/>
            <w:vAlign w:val="center"/>
          </w:tcPr>
          <w:p w14:paraId="136A1675" w14:textId="70B00546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0" w:type="dxa"/>
            <w:noWrap/>
            <w:vAlign w:val="center"/>
          </w:tcPr>
          <w:p w14:paraId="67EC31F6" w14:textId="2BC72F04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3.42 (1.79, 7.27)</w:t>
            </w:r>
          </w:p>
        </w:tc>
        <w:tc>
          <w:tcPr>
            <w:tcW w:w="1393" w:type="dxa"/>
            <w:noWrap/>
            <w:vAlign w:val="center"/>
          </w:tcPr>
          <w:p w14:paraId="6B4591B1" w14:textId="1363652D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 (3.29)</w:t>
            </w:r>
          </w:p>
        </w:tc>
        <w:tc>
          <w:tcPr>
            <w:tcW w:w="1394" w:type="dxa"/>
            <w:noWrap/>
            <w:vAlign w:val="center"/>
          </w:tcPr>
          <w:p w14:paraId="66F31FA5" w14:textId="672D3614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 (5.00)</w:t>
            </w:r>
          </w:p>
        </w:tc>
        <w:tc>
          <w:tcPr>
            <w:tcW w:w="1393" w:type="dxa"/>
            <w:noWrap/>
            <w:vAlign w:val="center"/>
          </w:tcPr>
          <w:p w14:paraId="1811EFF6" w14:textId="4C808916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 (2.00)</w:t>
            </w:r>
          </w:p>
        </w:tc>
        <w:tc>
          <w:tcPr>
            <w:tcW w:w="1394" w:type="dxa"/>
            <w:noWrap/>
            <w:vAlign w:val="center"/>
          </w:tcPr>
          <w:p w14:paraId="032F5CE1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4B0AD32B" w14:textId="7A17F970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 (7.08)</w:t>
            </w:r>
          </w:p>
        </w:tc>
      </w:tr>
      <w:tr w:rsidR="00B2520A" w:rsidRPr="00B2520A" w14:paraId="3AA13ACB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502A5AE9" w14:textId="3561C962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 tissue including heart</w:t>
            </w:r>
          </w:p>
        </w:tc>
        <w:tc>
          <w:tcPr>
            <w:tcW w:w="1260" w:type="dxa"/>
            <w:noWrap/>
            <w:vAlign w:val="center"/>
          </w:tcPr>
          <w:p w14:paraId="03EE72BE" w14:textId="042E4323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0" w:type="dxa"/>
            <w:noWrap/>
            <w:vAlign w:val="center"/>
          </w:tcPr>
          <w:p w14:paraId="6DB48B2F" w14:textId="7DD23C86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 (2.35, 8.90)</w:t>
            </w:r>
          </w:p>
        </w:tc>
        <w:tc>
          <w:tcPr>
            <w:tcW w:w="1393" w:type="dxa"/>
            <w:noWrap/>
            <w:vAlign w:val="center"/>
          </w:tcPr>
          <w:p w14:paraId="424C71B3" w14:textId="0568E455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 (5.17)</w:t>
            </w:r>
          </w:p>
        </w:tc>
        <w:tc>
          <w:tcPr>
            <w:tcW w:w="1394" w:type="dxa"/>
            <w:noWrap/>
            <w:vAlign w:val="center"/>
          </w:tcPr>
          <w:p w14:paraId="09B2C1F6" w14:textId="240C49E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 (2.46)</w:t>
            </w:r>
          </w:p>
        </w:tc>
        <w:tc>
          <w:tcPr>
            <w:tcW w:w="1393" w:type="dxa"/>
            <w:noWrap/>
            <w:vAlign w:val="center"/>
          </w:tcPr>
          <w:p w14:paraId="29C7BD5B" w14:textId="067BDF2A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 (4.83)</w:t>
            </w:r>
          </w:p>
        </w:tc>
        <w:tc>
          <w:tcPr>
            <w:tcW w:w="1394" w:type="dxa"/>
            <w:noWrap/>
            <w:vAlign w:val="center"/>
          </w:tcPr>
          <w:p w14:paraId="6EB80E5E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260C22D6" w14:textId="592D033B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 (1.58)</w:t>
            </w:r>
          </w:p>
        </w:tc>
      </w:tr>
      <w:tr w:rsidR="00B2520A" w:rsidRPr="00B2520A" w14:paraId="45D97F5B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4F52398F" w14:textId="24E280B1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Melanoma</w:t>
            </w:r>
          </w:p>
        </w:tc>
        <w:tc>
          <w:tcPr>
            <w:tcW w:w="1260" w:type="dxa"/>
            <w:noWrap/>
            <w:vAlign w:val="center"/>
          </w:tcPr>
          <w:p w14:paraId="2076F0BA" w14:textId="206FB9EE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160" w:type="dxa"/>
            <w:noWrap/>
            <w:vAlign w:val="center"/>
          </w:tcPr>
          <w:p w14:paraId="0DFDD7E1" w14:textId="793C98B4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4.33 (1.67, 7.50)</w:t>
            </w:r>
          </w:p>
        </w:tc>
        <w:tc>
          <w:tcPr>
            <w:tcW w:w="1393" w:type="dxa"/>
            <w:noWrap/>
            <w:vAlign w:val="center"/>
          </w:tcPr>
          <w:p w14:paraId="5E4F9114" w14:textId="24BB28E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 (4.33)</w:t>
            </w:r>
          </w:p>
        </w:tc>
        <w:tc>
          <w:tcPr>
            <w:tcW w:w="1394" w:type="dxa"/>
            <w:noWrap/>
            <w:vAlign w:val="center"/>
          </w:tcPr>
          <w:p w14:paraId="2D7D8AE7" w14:textId="3B1CF4F8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 (6.08)</w:t>
            </w:r>
          </w:p>
        </w:tc>
        <w:tc>
          <w:tcPr>
            <w:tcW w:w="1393" w:type="dxa"/>
            <w:noWrap/>
            <w:vAlign w:val="center"/>
          </w:tcPr>
          <w:p w14:paraId="44468334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60244013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69BAFF1A" w14:textId="60EE99C5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 (4.25)</w:t>
            </w:r>
          </w:p>
        </w:tc>
      </w:tr>
      <w:tr w:rsidR="00B2520A" w:rsidRPr="00B2520A" w14:paraId="1FA05DF4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6F90BA59" w14:textId="391E8A12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Breast</w:t>
            </w:r>
          </w:p>
        </w:tc>
        <w:tc>
          <w:tcPr>
            <w:tcW w:w="1260" w:type="dxa"/>
            <w:noWrap/>
            <w:vAlign w:val="center"/>
          </w:tcPr>
          <w:p w14:paraId="1E49E670" w14:textId="63A3B8CB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60" w:type="dxa"/>
            <w:noWrap/>
            <w:vAlign w:val="center"/>
          </w:tcPr>
          <w:p w14:paraId="141A2524" w14:textId="1AF51EF0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 (1.58, 7.92)</w:t>
            </w:r>
          </w:p>
        </w:tc>
        <w:tc>
          <w:tcPr>
            <w:tcW w:w="1393" w:type="dxa"/>
            <w:noWrap/>
            <w:vAlign w:val="center"/>
          </w:tcPr>
          <w:p w14:paraId="4A0F905F" w14:textId="48B092D6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 (4.17)</w:t>
            </w:r>
          </w:p>
        </w:tc>
        <w:tc>
          <w:tcPr>
            <w:tcW w:w="1394" w:type="dxa"/>
            <w:noWrap/>
            <w:vAlign w:val="center"/>
          </w:tcPr>
          <w:p w14:paraId="5222727D" w14:textId="38FDF7AE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 (3.46)</w:t>
            </w:r>
          </w:p>
        </w:tc>
        <w:tc>
          <w:tcPr>
            <w:tcW w:w="1393" w:type="dxa"/>
            <w:noWrap/>
            <w:vAlign w:val="center"/>
          </w:tcPr>
          <w:p w14:paraId="0E8F076B" w14:textId="0213A32F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 (4.92)</w:t>
            </w:r>
          </w:p>
        </w:tc>
        <w:tc>
          <w:tcPr>
            <w:tcW w:w="1394" w:type="dxa"/>
            <w:noWrap/>
            <w:vAlign w:val="center"/>
          </w:tcPr>
          <w:p w14:paraId="201C5DD4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7B484C34" w14:textId="4667F4CD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 (5.75)</w:t>
            </w:r>
          </w:p>
        </w:tc>
      </w:tr>
      <w:tr w:rsidR="00B2520A" w:rsidRPr="00B2520A" w14:paraId="0F3759D9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3EB2A219" w14:textId="583A401B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Cervix</w:t>
            </w:r>
          </w:p>
        </w:tc>
        <w:tc>
          <w:tcPr>
            <w:tcW w:w="1260" w:type="dxa"/>
            <w:noWrap/>
            <w:vAlign w:val="center"/>
          </w:tcPr>
          <w:p w14:paraId="66017D8F" w14:textId="52D72A9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0" w:type="dxa"/>
            <w:noWrap/>
            <w:vAlign w:val="center"/>
          </w:tcPr>
          <w:p w14:paraId="623AC70A" w14:textId="2389C45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 (2.06, 9.29)</w:t>
            </w:r>
          </w:p>
        </w:tc>
        <w:tc>
          <w:tcPr>
            <w:tcW w:w="1393" w:type="dxa"/>
            <w:noWrap/>
            <w:vAlign w:val="center"/>
          </w:tcPr>
          <w:p w14:paraId="03F2C0A6" w14:textId="773DFD24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 (5.58)</w:t>
            </w:r>
          </w:p>
        </w:tc>
        <w:tc>
          <w:tcPr>
            <w:tcW w:w="1394" w:type="dxa"/>
            <w:noWrap/>
            <w:vAlign w:val="center"/>
          </w:tcPr>
          <w:p w14:paraId="12D55701" w14:textId="20254F7B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 (4.58)</w:t>
            </w:r>
          </w:p>
        </w:tc>
        <w:tc>
          <w:tcPr>
            <w:tcW w:w="1393" w:type="dxa"/>
            <w:noWrap/>
            <w:vAlign w:val="center"/>
          </w:tcPr>
          <w:p w14:paraId="1D778BC5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0E39C635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59759739" w14:textId="5266EFD5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 (4.83)</w:t>
            </w:r>
          </w:p>
        </w:tc>
      </w:tr>
      <w:tr w:rsidR="00B2520A" w:rsidRPr="00B2520A" w14:paraId="731FF65F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2434D6E8" w14:textId="3EDFC0B2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Uterus</w:t>
            </w:r>
          </w:p>
        </w:tc>
        <w:tc>
          <w:tcPr>
            <w:tcW w:w="1260" w:type="dxa"/>
            <w:noWrap/>
            <w:vAlign w:val="center"/>
          </w:tcPr>
          <w:p w14:paraId="1A25486B" w14:textId="0C04B965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60" w:type="dxa"/>
            <w:noWrap/>
            <w:vAlign w:val="center"/>
          </w:tcPr>
          <w:p w14:paraId="2357E4F3" w14:textId="2C490E9E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5.08 (2.00, 8.75)</w:t>
            </w:r>
          </w:p>
        </w:tc>
        <w:tc>
          <w:tcPr>
            <w:tcW w:w="1393" w:type="dxa"/>
            <w:noWrap/>
            <w:vAlign w:val="center"/>
          </w:tcPr>
          <w:p w14:paraId="7DF6FAF7" w14:textId="09C27C59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 (4.67)</w:t>
            </w:r>
          </w:p>
        </w:tc>
        <w:tc>
          <w:tcPr>
            <w:tcW w:w="1394" w:type="dxa"/>
            <w:noWrap/>
            <w:vAlign w:val="center"/>
          </w:tcPr>
          <w:p w14:paraId="0706DAE2" w14:textId="0529179C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 (5.83)</w:t>
            </w:r>
          </w:p>
        </w:tc>
        <w:tc>
          <w:tcPr>
            <w:tcW w:w="1393" w:type="dxa"/>
            <w:noWrap/>
            <w:vAlign w:val="center"/>
          </w:tcPr>
          <w:p w14:paraId="2D07BB09" w14:textId="147B74C5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 (3.00)</w:t>
            </w:r>
          </w:p>
        </w:tc>
        <w:tc>
          <w:tcPr>
            <w:tcW w:w="1394" w:type="dxa"/>
            <w:noWrap/>
            <w:vAlign w:val="center"/>
          </w:tcPr>
          <w:p w14:paraId="1C9F252F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2062388B" w14:textId="5F3B6CC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 (7.96)</w:t>
            </w:r>
          </w:p>
        </w:tc>
      </w:tr>
      <w:tr w:rsidR="00B2520A" w:rsidRPr="00B2520A" w14:paraId="45831E21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2E9B7DFE" w14:textId="1FAD70B5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Ovary</w:t>
            </w:r>
          </w:p>
        </w:tc>
        <w:tc>
          <w:tcPr>
            <w:tcW w:w="1260" w:type="dxa"/>
            <w:noWrap/>
            <w:vAlign w:val="center"/>
          </w:tcPr>
          <w:p w14:paraId="1E3D3D3C" w14:textId="5BC98D92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0" w:type="dxa"/>
            <w:noWrap/>
            <w:vAlign w:val="center"/>
          </w:tcPr>
          <w:p w14:paraId="2E62F6F9" w14:textId="5E48EE42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 (1.79, 7.12)</w:t>
            </w:r>
          </w:p>
        </w:tc>
        <w:tc>
          <w:tcPr>
            <w:tcW w:w="1393" w:type="dxa"/>
            <w:noWrap/>
            <w:vAlign w:val="center"/>
          </w:tcPr>
          <w:p w14:paraId="25A96F92" w14:textId="2EE93A1C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 (4.58)</w:t>
            </w:r>
          </w:p>
        </w:tc>
        <w:tc>
          <w:tcPr>
            <w:tcW w:w="1394" w:type="dxa"/>
            <w:noWrap/>
            <w:vAlign w:val="center"/>
          </w:tcPr>
          <w:p w14:paraId="702A07F5" w14:textId="44671FBC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 (4.04)</w:t>
            </w:r>
          </w:p>
        </w:tc>
        <w:tc>
          <w:tcPr>
            <w:tcW w:w="1393" w:type="dxa"/>
            <w:noWrap/>
            <w:vAlign w:val="center"/>
          </w:tcPr>
          <w:p w14:paraId="17802CA1" w14:textId="433947CA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 (4.42)</w:t>
            </w:r>
          </w:p>
        </w:tc>
        <w:tc>
          <w:tcPr>
            <w:tcW w:w="1394" w:type="dxa"/>
            <w:noWrap/>
            <w:vAlign w:val="center"/>
          </w:tcPr>
          <w:p w14:paraId="2B3CE240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59C068D8" w14:textId="0783D7B8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 (3.38)</w:t>
            </w:r>
          </w:p>
        </w:tc>
      </w:tr>
      <w:tr w:rsidR="00B2520A" w:rsidRPr="00B2520A" w14:paraId="7CA14889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5227B4E6" w14:textId="67F75E52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Prostate</w:t>
            </w:r>
          </w:p>
        </w:tc>
        <w:tc>
          <w:tcPr>
            <w:tcW w:w="1260" w:type="dxa"/>
            <w:noWrap/>
            <w:vAlign w:val="center"/>
          </w:tcPr>
          <w:p w14:paraId="5853BE62" w14:textId="17EA5DA3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2160" w:type="dxa"/>
            <w:noWrap/>
            <w:vAlign w:val="center"/>
          </w:tcPr>
          <w:p w14:paraId="1FBBA5D9" w14:textId="1516F4A2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3.83 (1.58, 7.00)</w:t>
            </w:r>
          </w:p>
        </w:tc>
        <w:tc>
          <w:tcPr>
            <w:tcW w:w="1393" w:type="dxa"/>
            <w:noWrap/>
            <w:vAlign w:val="center"/>
          </w:tcPr>
          <w:p w14:paraId="7CD62D0D" w14:textId="2CB3AA18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 (3.75)</w:t>
            </w:r>
          </w:p>
        </w:tc>
        <w:tc>
          <w:tcPr>
            <w:tcW w:w="1394" w:type="dxa"/>
            <w:noWrap/>
            <w:vAlign w:val="center"/>
          </w:tcPr>
          <w:p w14:paraId="3F8B46E8" w14:textId="039119E3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 (4.67)</w:t>
            </w:r>
          </w:p>
        </w:tc>
        <w:tc>
          <w:tcPr>
            <w:tcW w:w="1393" w:type="dxa"/>
            <w:noWrap/>
            <w:vAlign w:val="center"/>
          </w:tcPr>
          <w:p w14:paraId="5D2BFD6F" w14:textId="709AD1A9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 (9.25)</w:t>
            </w:r>
          </w:p>
        </w:tc>
        <w:tc>
          <w:tcPr>
            <w:tcW w:w="1394" w:type="dxa"/>
            <w:noWrap/>
            <w:vAlign w:val="center"/>
          </w:tcPr>
          <w:p w14:paraId="7BA66C47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3A94E1A5" w14:textId="7E6A2312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 (4.00)</w:t>
            </w:r>
          </w:p>
        </w:tc>
      </w:tr>
      <w:tr w:rsidR="00B2520A" w:rsidRPr="00B2520A" w14:paraId="7EFFAA09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5268A88E" w14:textId="6CB6B0E5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Testis</w:t>
            </w:r>
          </w:p>
        </w:tc>
        <w:tc>
          <w:tcPr>
            <w:tcW w:w="1260" w:type="dxa"/>
            <w:noWrap/>
            <w:vAlign w:val="center"/>
          </w:tcPr>
          <w:p w14:paraId="141721EF" w14:textId="37AD26F2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0" w:type="dxa"/>
            <w:noWrap/>
            <w:vAlign w:val="center"/>
          </w:tcPr>
          <w:p w14:paraId="567D9933" w14:textId="08BBDF2B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6.17 (3.58, 9.83)</w:t>
            </w:r>
          </w:p>
        </w:tc>
        <w:tc>
          <w:tcPr>
            <w:tcW w:w="1393" w:type="dxa"/>
            <w:noWrap/>
            <w:vAlign w:val="center"/>
          </w:tcPr>
          <w:p w14:paraId="2B6B2F64" w14:textId="2A6D3283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 (6.33)</w:t>
            </w:r>
          </w:p>
        </w:tc>
        <w:tc>
          <w:tcPr>
            <w:tcW w:w="1394" w:type="dxa"/>
            <w:noWrap/>
            <w:vAlign w:val="center"/>
          </w:tcPr>
          <w:p w14:paraId="4A05DE74" w14:textId="3A37A6C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 (6.17)</w:t>
            </w:r>
          </w:p>
        </w:tc>
        <w:tc>
          <w:tcPr>
            <w:tcW w:w="1393" w:type="dxa"/>
            <w:noWrap/>
            <w:vAlign w:val="center"/>
          </w:tcPr>
          <w:p w14:paraId="5E33DAC9" w14:textId="0405FC4F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 (4.83)</w:t>
            </w:r>
          </w:p>
        </w:tc>
        <w:tc>
          <w:tcPr>
            <w:tcW w:w="1394" w:type="dxa"/>
            <w:noWrap/>
            <w:vAlign w:val="center"/>
          </w:tcPr>
          <w:p w14:paraId="065D3846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41449472" w14:textId="74AD1845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 (8.58)</w:t>
            </w:r>
          </w:p>
        </w:tc>
      </w:tr>
      <w:tr w:rsidR="00B2520A" w:rsidRPr="00B2520A" w14:paraId="3166E1F0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312B0632" w14:textId="41C4F007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Bladder</w:t>
            </w:r>
          </w:p>
        </w:tc>
        <w:tc>
          <w:tcPr>
            <w:tcW w:w="1260" w:type="dxa"/>
            <w:noWrap/>
            <w:vAlign w:val="center"/>
          </w:tcPr>
          <w:p w14:paraId="5A99676E" w14:textId="2189C804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60" w:type="dxa"/>
            <w:noWrap/>
            <w:vAlign w:val="center"/>
          </w:tcPr>
          <w:p w14:paraId="4A21DACD" w14:textId="3DCAF66E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 (1.83, 8.10)</w:t>
            </w:r>
          </w:p>
        </w:tc>
        <w:tc>
          <w:tcPr>
            <w:tcW w:w="1393" w:type="dxa"/>
            <w:noWrap/>
            <w:vAlign w:val="center"/>
          </w:tcPr>
          <w:p w14:paraId="0FD3BD46" w14:textId="2E5C9D8C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 (3.92)</w:t>
            </w:r>
          </w:p>
        </w:tc>
        <w:tc>
          <w:tcPr>
            <w:tcW w:w="1394" w:type="dxa"/>
            <w:noWrap/>
            <w:vAlign w:val="center"/>
          </w:tcPr>
          <w:p w14:paraId="4910CEE4" w14:textId="3214D78E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 (4.75)</w:t>
            </w:r>
          </w:p>
        </w:tc>
        <w:tc>
          <w:tcPr>
            <w:tcW w:w="1393" w:type="dxa"/>
            <w:noWrap/>
            <w:vAlign w:val="center"/>
          </w:tcPr>
          <w:p w14:paraId="24DDDDF7" w14:textId="649E384D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 (2.17)</w:t>
            </w:r>
          </w:p>
        </w:tc>
        <w:tc>
          <w:tcPr>
            <w:tcW w:w="1394" w:type="dxa"/>
            <w:noWrap/>
            <w:vAlign w:val="center"/>
          </w:tcPr>
          <w:p w14:paraId="6E991E1A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0324AF54" w14:textId="24E2DA62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 (6.21)</w:t>
            </w:r>
          </w:p>
        </w:tc>
      </w:tr>
      <w:tr w:rsidR="00B2520A" w:rsidRPr="00B2520A" w14:paraId="4AFFD732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  <w:hideMark/>
          </w:tcPr>
          <w:p w14:paraId="52F68569" w14:textId="77777777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260" w:type="dxa"/>
            <w:noWrap/>
            <w:vAlign w:val="center"/>
            <w:hideMark/>
          </w:tcPr>
          <w:p w14:paraId="5668FA17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60" w:type="dxa"/>
            <w:noWrap/>
            <w:vAlign w:val="center"/>
            <w:hideMark/>
          </w:tcPr>
          <w:p w14:paraId="144F223E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 (1.92, 8.21)</w:t>
            </w:r>
          </w:p>
        </w:tc>
        <w:tc>
          <w:tcPr>
            <w:tcW w:w="1393" w:type="dxa"/>
            <w:noWrap/>
            <w:vAlign w:val="center"/>
            <w:hideMark/>
          </w:tcPr>
          <w:p w14:paraId="3AE16EDA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 (4.58)</w:t>
            </w:r>
          </w:p>
        </w:tc>
        <w:tc>
          <w:tcPr>
            <w:tcW w:w="1394" w:type="dxa"/>
            <w:noWrap/>
            <w:vAlign w:val="center"/>
            <w:hideMark/>
          </w:tcPr>
          <w:p w14:paraId="75668239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 (1.38)</w:t>
            </w:r>
          </w:p>
        </w:tc>
        <w:tc>
          <w:tcPr>
            <w:tcW w:w="1393" w:type="dxa"/>
            <w:noWrap/>
            <w:vAlign w:val="center"/>
            <w:hideMark/>
          </w:tcPr>
          <w:p w14:paraId="789ECD86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 (6.67)</w:t>
            </w:r>
          </w:p>
        </w:tc>
        <w:tc>
          <w:tcPr>
            <w:tcW w:w="1394" w:type="dxa"/>
            <w:noWrap/>
            <w:vAlign w:val="center"/>
            <w:hideMark/>
          </w:tcPr>
          <w:p w14:paraId="7F3F8197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425B7E0F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 (12.58)</w:t>
            </w:r>
          </w:p>
        </w:tc>
      </w:tr>
      <w:tr w:rsidR="00B2520A" w:rsidRPr="00B2520A" w14:paraId="0AAE319C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53EF7985" w14:textId="79113676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Thyroid</w:t>
            </w:r>
          </w:p>
        </w:tc>
        <w:tc>
          <w:tcPr>
            <w:tcW w:w="1260" w:type="dxa"/>
            <w:noWrap/>
            <w:vAlign w:val="center"/>
          </w:tcPr>
          <w:p w14:paraId="2515D3C9" w14:textId="246355FD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160" w:type="dxa"/>
            <w:noWrap/>
            <w:vAlign w:val="center"/>
          </w:tcPr>
          <w:p w14:paraId="516A9225" w14:textId="11E68DF9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 (2.33, 8.17)</w:t>
            </w:r>
          </w:p>
        </w:tc>
        <w:tc>
          <w:tcPr>
            <w:tcW w:w="1393" w:type="dxa"/>
            <w:noWrap/>
            <w:vAlign w:val="center"/>
          </w:tcPr>
          <w:p w14:paraId="00758444" w14:textId="54E152BC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 (4.67)</w:t>
            </w:r>
          </w:p>
        </w:tc>
        <w:tc>
          <w:tcPr>
            <w:tcW w:w="1394" w:type="dxa"/>
            <w:noWrap/>
            <w:vAlign w:val="center"/>
          </w:tcPr>
          <w:p w14:paraId="375FCA9E" w14:textId="632FE8DC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 (5.33)</w:t>
            </w:r>
          </w:p>
        </w:tc>
        <w:tc>
          <w:tcPr>
            <w:tcW w:w="1393" w:type="dxa"/>
            <w:noWrap/>
            <w:vAlign w:val="center"/>
          </w:tcPr>
          <w:p w14:paraId="70ECE5CA" w14:textId="400535B6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 (5.58)</w:t>
            </w:r>
          </w:p>
        </w:tc>
        <w:tc>
          <w:tcPr>
            <w:tcW w:w="1394" w:type="dxa"/>
            <w:noWrap/>
            <w:vAlign w:val="center"/>
          </w:tcPr>
          <w:p w14:paraId="4B386C3F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4E9D7C16" w14:textId="22EA4F46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 (8.50)</w:t>
            </w:r>
          </w:p>
        </w:tc>
      </w:tr>
      <w:tr w:rsidR="00B2520A" w:rsidRPr="00B2520A" w14:paraId="5B68CC32" w14:textId="77777777" w:rsidTr="00B2520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</w:tcPr>
          <w:p w14:paraId="57B1EA70" w14:textId="3D205AAB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Non-Hodgkin lymphoma</w:t>
            </w:r>
          </w:p>
        </w:tc>
        <w:tc>
          <w:tcPr>
            <w:tcW w:w="1260" w:type="dxa"/>
            <w:noWrap/>
            <w:vAlign w:val="center"/>
          </w:tcPr>
          <w:p w14:paraId="5F7BB070" w14:textId="1CB30A92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60" w:type="dxa"/>
            <w:noWrap/>
            <w:vAlign w:val="center"/>
          </w:tcPr>
          <w:p w14:paraId="272CAC27" w14:textId="1BA9552A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4.04 (1.67, 7.35)</w:t>
            </w:r>
          </w:p>
        </w:tc>
        <w:tc>
          <w:tcPr>
            <w:tcW w:w="1393" w:type="dxa"/>
            <w:noWrap/>
            <w:vAlign w:val="center"/>
          </w:tcPr>
          <w:p w14:paraId="77D52A7B" w14:textId="5A462CC9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47CBBA7A" w14:textId="5815E02E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14:paraId="6DBDB5A8" w14:textId="77777777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</w:tcPr>
          <w:p w14:paraId="21EED7FB" w14:textId="4A34E2BB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 (4.04)</w:t>
            </w:r>
          </w:p>
        </w:tc>
        <w:tc>
          <w:tcPr>
            <w:tcW w:w="1394" w:type="dxa"/>
            <w:noWrap/>
            <w:vAlign w:val="center"/>
          </w:tcPr>
          <w:p w14:paraId="62E08C07" w14:textId="0D8F9362" w:rsidR="00B2520A" w:rsidRPr="00B2520A" w:rsidRDefault="00B2520A" w:rsidP="00B25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2520A" w:rsidRPr="00B2520A" w14:paraId="51B379A3" w14:textId="77777777" w:rsidTr="00B2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noWrap/>
            <w:vAlign w:val="center"/>
            <w:hideMark/>
          </w:tcPr>
          <w:p w14:paraId="5E6E8A55" w14:textId="77777777" w:rsidR="00B2520A" w:rsidRPr="00B2520A" w:rsidRDefault="00B2520A" w:rsidP="00B252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Myeloma</w:t>
            </w:r>
          </w:p>
        </w:tc>
        <w:tc>
          <w:tcPr>
            <w:tcW w:w="1260" w:type="dxa"/>
            <w:noWrap/>
            <w:vAlign w:val="center"/>
            <w:hideMark/>
          </w:tcPr>
          <w:p w14:paraId="51BDB57F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60" w:type="dxa"/>
            <w:noWrap/>
            <w:vAlign w:val="center"/>
            <w:hideMark/>
          </w:tcPr>
          <w:p w14:paraId="75E8A213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 (1.42, 5.83)</w:t>
            </w:r>
          </w:p>
        </w:tc>
        <w:tc>
          <w:tcPr>
            <w:tcW w:w="1393" w:type="dxa"/>
            <w:noWrap/>
            <w:vAlign w:val="center"/>
            <w:hideMark/>
          </w:tcPr>
          <w:p w14:paraId="789EA40A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79081E9F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  <w:hideMark/>
          </w:tcPr>
          <w:p w14:paraId="478BB7DE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56198E19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 (3.50)</w:t>
            </w:r>
          </w:p>
        </w:tc>
        <w:tc>
          <w:tcPr>
            <w:tcW w:w="1394" w:type="dxa"/>
            <w:noWrap/>
            <w:vAlign w:val="center"/>
            <w:hideMark/>
          </w:tcPr>
          <w:p w14:paraId="2D6D35BE" w14:textId="77777777" w:rsidR="00B2520A" w:rsidRPr="00B2520A" w:rsidRDefault="00B2520A" w:rsidP="00B25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9C3D40D" w14:textId="77777777" w:rsidR="00DD6908" w:rsidRPr="00DD6908" w:rsidRDefault="00DD6908">
      <w:pPr>
        <w:rPr>
          <w:rFonts w:ascii="Arial" w:hAnsi="Arial" w:cs="Arial"/>
          <w:bCs/>
        </w:rPr>
      </w:pPr>
    </w:p>
    <w:p w14:paraId="6670B0BA" w14:textId="77777777" w:rsidR="00DD6908" w:rsidRPr="00DD6908" w:rsidRDefault="00DD6908">
      <w:pPr>
        <w:rPr>
          <w:rFonts w:ascii="Arial" w:hAnsi="Arial" w:cs="Arial"/>
          <w:bCs/>
          <w:sz w:val="22"/>
          <w:szCs w:val="22"/>
        </w:rPr>
      </w:pPr>
      <w:r w:rsidRPr="00DD6908">
        <w:rPr>
          <w:rFonts w:ascii="Arial" w:hAnsi="Arial" w:cs="Arial"/>
          <w:bCs/>
          <w:sz w:val="22"/>
          <w:szCs w:val="22"/>
        </w:rPr>
        <w:t>Table notes</w:t>
      </w:r>
    </w:p>
    <w:p w14:paraId="493F926D" w14:textId="77777777" w:rsidR="00227ADC" w:rsidRDefault="00DD6908">
      <w:pPr>
        <w:rPr>
          <w:rFonts w:ascii="Arial" w:hAnsi="Arial" w:cs="Arial"/>
          <w:bCs/>
          <w:sz w:val="22"/>
          <w:szCs w:val="22"/>
        </w:rPr>
      </w:pPr>
      <w:r w:rsidRPr="00DD6908">
        <w:rPr>
          <w:rFonts w:ascii="Arial" w:hAnsi="Arial" w:cs="Arial"/>
          <w:bCs/>
          <w:sz w:val="22"/>
          <w:szCs w:val="22"/>
        </w:rPr>
        <w:t>Abbreviations: IQR interquartile range, NHL non-Hodgkin lymphoma</w:t>
      </w:r>
    </w:p>
    <w:p w14:paraId="2BCF538E" w14:textId="77777777" w:rsidR="00227ADC" w:rsidRDefault="00227AD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693F375" w14:textId="77777777" w:rsidR="00227ADC" w:rsidRDefault="00227AD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6908">
        <w:rPr>
          <w:rFonts w:ascii="Arial" w:hAnsi="Arial" w:cs="Arial"/>
          <w:b/>
          <w:sz w:val="22"/>
          <w:szCs w:val="22"/>
        </w:rPr>
        <w:lastRenderedPageBreak/>
        <w:t xml:space="preserve">Supplemental Table </w:t>
      </w:r>
      <w:r>
        <w:rPr>
          <w:rFonts w:ascii="Arial" w:hAnsi="Arial" w:cs="Arial"/>
          <w:b/>
          <w:sz w:val="22"/>
          <w:szCs w:val="22"/>
        </w:rPr>
        <w:t>3</w:t>
      </w:r>
      <w:r w:rsidRPr="00DD6908">
        <w:rPr>
          <w:rFonts w:ascii="Arial" w:hAnsi="Arial" w:cs="Arial"/>
          <w:b/>
          <w:sz w:val="22"/>
          <w:szCs w:val="22"/>
        </w:rPr>
        <w:t xml:space="preserve">. </w:t>
      </w:r>
      <w:r w:rsidRPr="008762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Association of transplantation with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cancer-specific</w:t>
      </w:r>
      <w:r w:rsidRPr="008762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mortality among cancer patients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after additional adjustment for race/ethnicity</w:t>
      </w:r>
    </w:p>
    <w:p w14:paraId="359D108B" w14:textId="77777777" w:rsidR="00227ADC" w:rsidRDefault="00227AD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Light"/>
        <w:tblW w:w="8665" w:type="dxa"/>
        <w:tblLayout w:type="fixed"/>
        <w:tblLook w:val="04A0" w:firstRow="1" w:lastRow="0" w:firstColumn="1" w:lastColumn="0" w:noHBand="0" w:noVBand="1"/>
      </w:tblPr>
      <w:tblGrid>
        <w:gridCol w:w="3325"/>
        <w:gridCol w:w="2670"/>
        <w:gridCol w:w="2670"/>
      </w:tblGrid>
      <w:tr w:rsidR="00227ADC" w:rsidRPr="006A164B" w14:paraId="511CED90" w14:textId="77777777" w:rsidTr="00227ADC">
        <w:trPr>
          <w:trHeight w:val="360"/>
        </w:trPr>
        <w:tc>
          <w:tcPr>
            <w:tcW w:w="3325" w:type="dxa"/>
            <w:vAlign w:val="center"/>
          </w:tcPr>
          <w:p w14:paraId="088F63FE" w14:textId="77777777" w:rsidR="00227ADC" w:rsidRPr="008762FF" w:rsidRDefault="00227ADC" w:rsidP="00227A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Cancer site</w:t>
            </w:r>
          </w:p>
        </w:tc>
        <w:tc>
          <w:tcPr>
            <w:tcW w:w="2670" w:type="dxa"/>
            <w:vAlign w:val="center"/>
          </w:tcPr>
          <w:p w14:paraId="7549BFAA" w14:textId="77777777" w:rsidR="00227ADC" w:rsidRDefault="00227ADC" w:rsidP="00227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Cohort analysis</w:t>
            </w:r>
          </w:p>
          <w:p w14:paraId="294AC895" w14:textId="77777777" w:rsidR="00227ADC" w:rsidRPr="005445B7" w:rsidRDefault="00227ADC" w:rsidP="00227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Adjusted </w:t>
            </w: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 (95% </w:t>
            </w:r>
            <w:proofErr w:type="gramStart"/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2670" w:type="dxa"/>
            <w:vAlign w:val="center"/>
          </w:tcPr>
          <w:p w14:paraId="34FDBE4B" w14:textId="628BD98F" w:rsidR="00227ADC" w:rsidRDefault="00227ADC" w:rsidP="00227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Matched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analysis</w:t>
            </w:r>
          </w:p>
          <w:p w14:paraId="057A05A3" w14:textId="77777777" w:rsidR="00227ADC" w:rsidRPr="005445B7" w:rsidRDefault="00227ADC" w:rsidP="00227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Adjusted </w:t>
            </w: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 (95% </w:t>
            </w:r>
            <w:proofErr w:type="gramStart"/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CI)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9B6EF1" w:rsidRPr="006A164B" w14:paraId="7AB8979C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5DD29529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Oral cavity/pharynx</w:t>
            </w:r>
          </w:p>
        </w:tc>
        <w:tc>
          <w:tcPr>
            <w:tcW w:w="2670" w:type="dxa"/>
            <w:noWrap/>
            <w:vAlign w:val="bottom"/>
          </w:tcPr>
          <w:p w14:paraId="1470CF0D" w14:textId="510D4465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1.16 (0.67, 1.99)</w:t>
            </w:r>
          </w:p>
        </w:tc>
        <w:tc>
          <w:tcPr>
            <w:tcW w:w="2670" w:type="dxa"/>
            <w:vAlign w:val="bottom"/>
          </w:tcPr>
          <w:p w14:paraId="46C3ED47" w14:textId="0505C570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1.15 (0.59, 2.23)</w:t>
            </w:r>
          </w:p>
        </w:tc>
      </w:tr>
      <w:tr w:rsidR="009B6EF1" w:rsidRPr="006A164B" w14:paraId="5F74F751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169D47F1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Stomach</w:t>
            </w:r>
          </w:p>
        </w:tc>
        <w:tc>
          <w:tcPr>
            <w:tcW w:w="2670" w:type="dxa"/>
            <w:noWrap/>
            <w:vAlign w:val="bottom"/>
          </w:tcPr>
          <w:p w14:paraId="12E58826" w14:textId="4DDCA18D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0.39 (0.16, 0.94)</w:t>
            </w:r>
          </w:p>
        </w:tc>
        <w:tc>
          <w:tcPr>
            <w:tcW w:w="2670" w:type="dxa"/>
            <w:vAlign w:val="bottom"/>
          </w:tcPr>
          <w:p w14:paraId="0AA4D7A0" w14:textId="06D5F727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0.49 (0.19, 1.29)</w:t>
            </w:r>
          </w:p>
        </w:tc>
      </w:tr>
      <w:tr w:rsidR="009B6EF1" w:rsidRPr="006A164B" w14:paraId="2D66D8B7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2540BA11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Colorectum</w:t>
            </w:r>
          </w:p>
        </w:tc>
        <w:tc>
          <w:tcPr>
            <w:tcW w:w="2670" w:type="dxa"/>
            <w:noWrap/>
            <w:vAlign w:val="bottom"/>
          </w:tcPr>
          <w:p w14:paraId="03055BA5" w14:textId="242E7092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0.64 (0.43, 0.97)</w:t>
            </w:r>
          </w:p>
        </w:tc>
        <w:tc>
          <w:tcPr>
            <w:tcW w:w="2670" w:type="dxa"/>
            <w:vAlign w:val="bottom"/>
          </w:tcPr>
          <w:p w14:paraId="7F9979CB" w14:textId="524ADDAE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0.70 (0.42, 1.16)</w:t>
            </w:r>
          </w:p>
        </w:tc>
      </w:tr>
      <w:tr w:rsidR="009B6EF1" w:rsidRPr="006A164B" w14:paraId="29EE5DDA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5D94C2E3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Lung</w:t>
            </w:r>
          </w:p>
        </w:tc>
        <w:tc>
          <w:tcPr>
            <w:tcW w:w="2670" w:type="dxa"/>
            <w:noWrap/>
            <w:vAlign w:val="bottom"/>
          </w:tcPr>
          <w:p w14:paraId="0015C097" w14:textId="1D272DCF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0.64 (0.40, 1.03)</w:t>
            </w:r>
          </w:p>
        </w:tc>
        <w:tc>
          <w:tcPr>
            <w:tcW w:w="2670" w:type="dxa"/>
            <w:vAlign w:val="bottom"/>
          </w:tcPr>
          <w:p w14:paraId="5D8A1F92" w14:textId="031530A0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0.72 (0.39, 1.31)</w:t>
            </w:r>
          </w:p>
        </w:tc>
      </w:tr>
      <w:tr w:rsidR="009B6EF1" w:rsidRPr="006A164B" w14:paraId="6A37A3FD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38933024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Soft tissue including heart</w:t>
            </w:r>
          </w:p>
        </w:tc>
        <w:tc>
          <w:tcPr>
            <w:tcW w:w="2670" w:type="dxa"/>
            <w:noWrap/>
            <w:vAlign w:val="bottom"/>
          </w:tcPr>
          <w:p w14:paraId="08116C92" w14:textId="5EF7161B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1.14 (0.57, 2.28)</w:t>
            </w:r>
          </w:p>
        </w:tc>
        <w:tc>
          <w:tcPr>
            <w:tcW w:w="2670" w:type="dxa"/>
            <w:vAlign w:val="bottom"/>
          </w:tcPr>
          <w:p w14:paraId="1F7EC8E0" w14:textId="4817FB8D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1.50 (0.64, 3.53)</w:t>
            </w:r>
          </w:p>
        </w:tc>
      </w:tr>
      <w:tr w:rsidR="009B6EF1" w:rsidRPr="006A164B" w14:paraId="02E82B85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739B04B6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Melanoma</w:t>
            </w:r>
          </w:p>
        </w:tc>
        <w:tc>
          <w:tcPr>
            <w:tcW w:w="2670" w:type="dxa"/>
            <w:noWrap/>
            <w:vAlign w:val="bottom"/>
          </w:tcPr>
          <w:p w14:paraId="25783129" w14:textId="5B1A36B9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1.23 (0.74, 2.04)</w:t>
            </w:r>
          </w:p>
        </w:tc>
        <w:tc>
          <w:tcPr>
            <w:tcW w:w="2670" w:type="dxa"/>
            <w:vAlign w:val="bottom"/>
          </w:tcPr>
          <w:p w14:paraId="0F02AC31" w14:textId="17B243A2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0.86 (0.43, 1.72)</w:t>
            </w:r>
          </w:p>
        </w:tc>
      </w:tr>
      <w:tr w:rsidR="009B6EF1" w:rsidRPr="006A164B" w14:paraId="36D0AAE5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1FDA30E9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Breast</w:t>
            </w:r>
          </w:p>
        </w:tc>
        <w:tc>
          <w:tcPr>
            <w:tcW w:w="2670" w:type="dxa"/>
            <w:noWrap/>
            <w:vAlign w:val="bottom"/>
          </w:tcPr>
          <w:p w14:paraId="762CB171" w14:textId="24A15C6B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0.67 (0.47, 0.95)</w:t>
            </w:r>
          </w:p>
        </w:tc>
        <w:tc>
          <w:tcPr>
            <w:tcW w:w="2670" w:type="dxa"/>
            <w:vAlign w:val="bottom"/>
          </w:tcPr>
          <w:p w14:paraId="2BA024E1" w14:textId="271D802F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0.81 (0.54, 1.21)</w:t>
            </w:r>
          </w:p>
        </w:tc>
      </w:tr>
      <w:tr w:rsidR="009B6EF1" w:rsidRPr="006A164B" w14:paraId="7C181D4D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7E38DB7E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Cervix</w:t>
            </w:r>
          </w:p>
        </w:tc>
        <w:tc>
          <w:tcPr>
            <w:tcW w:w="2670" w:type="dxa"/>
            <w:noWrap/>
            <w:vAlign w:val="bottom"/>
          </w:tcPr>
          <w:p w14:paraId="2C20C5BE" w14:textId="31CB431F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0.98 (0.32, 3.05)</w:t>
            </w:r>
          </w:p>
        </w:tc>
        <w:tc>
          <w:tcPr>
            <w:tcW w:w="2670" w:type="dxa"/>
            <w:vAlign w:val="bottom"/>
          </w:tcPr>
          <w:p w14:paraId="004ECD50" w14:textId="5DDAD101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1.10 (0.26, 4.71)</w:t>
            </w:r>
          </w:p>
        </w:tc>
      </w:tr>
      <w:tr w:rsidR="009B6EF1" w:rsidRPr="006A164B" w14:paraId="3565329B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44291845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Uterus</w:t>
            </w:r>
          </w:p>
        </w:tc>
        <w:tc>
          <w:tcPr>
            <w:tcW w:w="2670" w:type="dxa"/>
            <w:noWrap/>
            <w:vAlign w:val="bottom"/>
          </w:tcPr>
          <w:p w14:paraId="2786D4A5" w14:textId="2E90FDEA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0.67 (0.25, 1.80)</w:t>
            </w:r>
          </w:p>
        </w:tc>
        <w:tc>
          <w:tcPr>
            <w:tcW w:w="2670" w:type="dxa"/>
            <w:vAlign w:val="bottom"/>
          </w:tcPr>
          <w:p w14:paraId="7A987B4E" w14:textId="0B69B8BA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0.58 (0.18, 1.92)</w:t>
            </w:r>
          </w:p>
        </w:tc>
      </w:tr>
      <w:tr w:rsidR="009B6EF1" w:rsidRPr="006A164B" w14:paraId="10E23E37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06532533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Ovary</w:t>
            </w:r>
          </w:p>
        </w:tc>
        <w:tc>
          <w:tcPr>
            <w:tcW w:w="2670" w:type="dxa"/>
            <w:noWrap/>
            <w:vAlign w:val="bottom"/>
          </w:tcPr>
          <w:p w14:paraId="6CD4A91E" w14:textId="71E06C51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0.30 (0.04, 2.16)</w:t>
            </w:r>
          </w:p>
        </w:tc>
        <w:tc>
          <w:tcPr>
            <w:tcW w:w="2670" w:type="dxa"/>
            <w:vAlign w:val="bottom"/>
          </w:tcPr>
          <w:p w14:paraId="3568CED2" w14:textId="15645FD0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Did not converge</w:t>
            </w:r>
          </w:p>
        </w:tc>
      </w:tr>
      <w:tr w:rsidR="009B6EF1" w:rsidRPr="006A164B" w14:paraId="3C82E71E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5279706A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Prostate</w:t>
            </w:r>
          </w:p>
        </w:tc>
        <w:tc>
          <w:tcPr>
            <w:tcW w:w="2670" w:type="dxa"/>
            <w:noWrap/>
            <w:vAlign w:val="bottom"/>
          </w:tcPr>
          <w:p w14:paraId="2FD4D704" w14:textId="49A85AD5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0.77 (0.58, 1.02)</w:t>
            </w:r>
          </w:p>
        </w:tc>
        <w:tc>
          <w:tcPr>
            <w:tcW w:w="2670" w:type="dxa"/>
            <w:vAlign w:val="bottom"/>
          </w:tcPr>
          <w:p w14:paraId="134985D4" w14:textId="5AB17D83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0.78 (0.54, 1.12)</w:t>
            </w:r>
          </w:p>
        </w:tc>
      </w:tr>
      <w:tr w:rsidR="009B6EF1" w:rsidRPr="006A164B" w14:paraId="6D275695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04E93428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Testis</w:t>
            </w:r>
          </w:p>
        </w:tc>
        <w:tc>
          <w:tcPr>
            <w:tcW w:w="2670" w:type="dxa"/>
            <w:noWrap/>
            <w:vAlign w:val="bottom"/>
          </w:tcPr>
          <w:p w14:paraId="09CA3C04" w14:textId="6628E626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1.98 (0.49, 7.96)</w:t>
            </w:r>
          </w:p>
        </w:tc>
        <w:tc>
          <w:tcPr>
            <w:tcW w:w="2670" w:type="dxa"/>
            <w:vAlign w:val="bottom"/>
          </w:tcPr>
          <w:p w14:paraId="2E6D0C1E" w14:textId="4A123EA8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2.22 (0.35, 14.17)</w:t>
            </w:r>
          </w:p>
        </w:tc>
      </w:tr>
      <w:tr w:rsidR="009B6EF1" w:rsidRPr="006A164B" w14:paraId="303B154C" w14:textId="77777777" w:rsidTr="005F1FA6">
        <w:trPr>
          <w:trHeight w:val="340"/>
        </w:trPr>
        <w:tc>
          <w:tcPr>
            <w:tcW w:w="3325" w:type="dxa"/>
            <w:vAlign w:val="center"/>
            <w:hideMark/>
          </w:tcPr>
          <w:p w14:paraId="193193CC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Bladder</w:t>
            </w:r>
          </w:p>
        </w:tc>
        <w:tc>
          <w:tcPr>
            <w:tcW w:w="2670" w:type="dxa"/>
            <w:noWrap/>
            <w:vAlign w:val="bottom"/>
          </w:tcPr>
          <w:p w14:paraId="73959349" w14:textId="38FAA0BA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0.89 (0.51, 1.57)</w:t>
            </w:r>
          </w:p>
        </w:tc>
        <w:tc>
          <w:tcPr>
            <w:tcW w:w="2670" w:type="dxa"/>
            <w:vAlign w:val="bottom"/>
          </w:tcPr>
          <w:p w14:paraId="4C403A0D" w14:textId="01F4D66B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1.40 (0.76, 2.56)</w:t>
            </w:r>
          </w:p>
        </w:tc>
      </w:tr>
      <w:tr w:rsidR="009B6EF1" w:rsidRPr="006A164B" w14:paraId="2E333CC2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65ACD3CE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2670" w:type="dxa"/>
            <w:noWrap/>
            <w:vAlign w:val="bottom"/>
          </w:tcPr>
          <w:p w14:paraId="56885FB1" w14:textId="5D63445E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0.29 (0.09, 0.89)</w:t>
            </w:r>
          </w:p>
        </w:tc>
        <w:tc>
          <w:tcPr>
            <w:tcW w:w="2670" w:type="dxa"/>
            <w:vAlign w:val="bottom"/>
          </w:tcPr>
          <w:p w14:paraId="48CBEF0E" w14:textId="2AEC39B1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0.38 (0.11, 1.23)</w:t>
            </w:r>
          </w:p>
        </w:tc>
      </w:tr>
      <w:tr w:rsidR="009B6EF1" w:rsidRPr="006A164B" w14:paraId="39C01811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7EAE9B8A" w14:textId="77777777" w:rsidR="009B6EF1" w:rsidRPr="006A164B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Thyroid</w:t>
            </w:r>
          </w:p>
        </w:tc>
        <w:tc>
          <w:tcPr>
            <w:tcW w:w="2670" w:type="dxa"/>
            <w:noWrap/>
            <w:vAlign w:val="bottom"/>
          </w:tcPr>
          <w:p w14:paraId="7AE73B9A" w14:textId="436E118B" w:rsidR="009B6EF1" w:rsidRPr="008D626C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0.97 (0.36, 2.59)</w:t>
            </w:r>
          </w:p>
        </w:tc>
        <w:tc>
          <w:tcPr>
            <w:tcW w:w="2670" w:type="dxa"/>
            <w:vAlign w:val="bottom"/>
          </w:tcPr>
          <w:p w14:paraId="13E68F10" w14:textId="70A3DDF4" w:rsidR="009B6EF1" w:rsidRPr="008D626C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0.87 (0.26, 2.94)</w:t>
            </w:r>
          </w:p>
        </w:tc>
      </w:tr>
      <w:tr w:rsidR="009B6EF1" w:rsidRPr="00AB08E8" w14:paraId="5AB36306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19681F5E" w14:textId="77777777" w:rsidR="009B6EF1" w:rsidRPr="00AB08E8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Non-Hodgkin lymphoma</w:t>
            </w:r>
          </w:p>
        </w:tc>
        <w:tc>
          <w:tcPr>
            <w:tcW w:w="2670" w:type="dxa"/>
            <w:noWrap/>
            <w:vAlign w:val="bottom"/>
          </w:tcPr>
          <w:p w14:paraId="60AC840B" w14:textId="4442BFA3" w:rsidR="009B6EF1" w:rsidRPr="00AB08E8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0.51 (0.33, 0.78)</w:t>
            </w:r>
          </w:p>
        </w:tc>
        <w:tc>
          <w:tcPr>
            <w:tcW w:w="2670" w:type="dxa"/>
            <w:vAlign w:val="bottom"/>
          </w:tcPr>
          <w:p w14:paraId="55529554" w14:textId="5F7AB92C" w:rsidR="009B6EF1" w:rsidRPr="00AB08E8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0.51 (0.31, 0.84)</w:t>
            </w:r>
          </w:p>
        </w:tc>
      </w:tr>
      <w:tr w:rsidR="009B6EF1" w:rsidRPr="00AB08E8" w14:paraId="5083D788" w14:textId="77777777" w:rsidTr="005F1FA6">
        <w:trPr>
          <w:trHeight w:val="360"/>
        </w:trPr>
        <w:tc>
          <w:tcPr>
            <w:tcW w:w="3325" w:type="dxa"/>
            <w:vAlign w:val="center"/>
            <w:hideMark/>
          </w:tcPr>
          <w:p w14:paraId="2EEAB96B" w14:textId="77777777" w:rsidR="009B6EF1" w:rsidRPr="00AB08E8" w:rsidRDefault="009B6EF1" w:rsidP="009B6EF1">
            <w:pPr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Myeloma</w:t>
            </w:r>
          </w:p>
        </w:tc>
        <w:tc>
          <w:tcPr>
            <w:tcW w:w="2670" w:type="dxa"/>
            <w:noWrap/>
            <w:vAlign w:val="bottom"/>
          </w:tcPr>
          <w:p w14:paraId="63C52D4D" w14:textId="4FBEA2DC" w:rsidR="009B6EF1" w:rsidRPr="00AB08E8" w:rsidRDefault="009B6EF1" w:rsidP="009B6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0.41 (0.26, 0.66)</w:t>
            </w:r>
          </w:p>
        </w:tc>
        <w:tc>
          <w:tcPr>
            <w:tcW w:w="2670" w:type="dxa"/>
            <w:vAlign w:val="bottom"/>
          </w:tcPr>
          <w:p w14:paraId="1E67BD43" w14:textId="021EB25E" w:rsidR="009B6EF1" w:rsidRPr="00AB08E8" w:rsidRDefault="009B6EF1" w:rsidP="009B6E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0.46 (0.27, 0.78)</w:t>
            </w:r>
          </w:p>
        </w:tc>
      </w:tr>
    </w:tbl>
    <w:p w14:paraId="023602E0" w14:textId="77777777" w:rsidR="00227ADC" w:rsidRDefault="00227ADC">
      <w:pPr>
        <w:rPr>
          <w:b/>
        </w:rPr>
      </w:pPr>
    </w:p>
    <w:p w14:paraId="6D18F269" w14:textId="5FB3451E" w:rsidR="00227ADC" w:rsidRPr="00616712" w:rsidRDefault="00227ADC" w:rsidP="00227ADC">
      <w:pPr>
        <w:rPr>
          <w:rFonts w:ascii="Arial" w:hAnsi="Arial" w:cs="Arial"/>
          <w:sz w:val="22"/>
          <w:szCs w:val="22"/>
        </w:rPr>
      </w:pPr>
      <w:r w:rsidRPr="00616712">
        <w:rPr>
          <w:rFonts w:ascii="Arial" w:hAnsi="Arial" w:cs="Arial"/>
          <w:sz w:val="22"/>
          <w:szCs w:val="22"/>
          <w:vertAlign w:val="superscript"/>
        </w:rPr>
        <w:t xml:space="preserve">a </w:t>
      </w:r>
      <w:r w:rsidRPr="00616712">
        <w:rPr>
          <w:rFonts w:ascii="Arial" w:hAnsi="Arial" w:cs="Arial"/>
          <w:sz w:val="22"/>
          <w:szCs w:val="22"/>
        </w:rPr>
        <w:t xml:space="preserve">Hazard ratios in the cohort analysis </w:t>
      </w:r>
      <w:r>
        <w:rPr>
          <w:rFonts w:ascii="Arial" w:hAnsi="Arial" w:cs="Arial"/>
          <w:sz w:val="22"/>
          <w:szCs w:val="22"/>
        </w:rPr>
        <w:t xml:space="preserve">are based on Cox models in which </w:t>
      </w:r>
      <w:r w:rsidRPr="00616712">
        <w:rPr>
          <w:rFonts w:ascii="Arial" w:hAnsi="Arial"/>
          <w:bCs/>
          <w:sz w:val="22"/>
          <w:szCs w:val="22"/>
        </w:rPr>
        <w:t xml:space="preserve">the baseline hazard </w:t>
      </w:r>
      <w:r>
        <w:rPr>
          <w:rFonts w:ascii="Arial" w:hAnsi="Arial"/>
          <w:bCs/>
          <w:sz w:val="22"/>
          <w:szCs w:val="22"/>
        </w:rPr>
        <w:t xml:space="preserve">is stratified </w:t>
      </w:r>
      <w:r w:rsidRPr="00616712">
        <w:rPr>
          <w:rFonts w:ascii="Arial" w:hAnsi="Arial"/>
          <w:bCs/>
          <w:sz w:val="22"/>
          <w:szCs w:val="22"/>
        </w:rPr>
        <w:t>by sex, calendar year of diagnosis (5-year intervals), and cancer stage, and are adjusted for age at cancer diagnosis using a cubic spline</w:t>
      </w:r>
      <w:r w:rsidR="009B6EF1">
        <w:rPr>
          <w:rFonts w:ascii="Arial" w:hAnsi="Arial"/>
          <w:bCs/>
          <w:sz w:val="22"/>
          <w:szCs w:val="22"/>
        </w:rPr>
        <w:t xml:space="preserve"> and race/ethnicity (</w:t>
      </w:r>
      <w:r w:rsidR="009B6EF1" w:rsidRPr="009B6EF1">
        <w:rPr>
          <w:rFonts w:ascii="Arial" w:hAnsi="Arial"/>
          <w:bCs/>
          <w:sz w:val="22"/>
          <w:szCs w:val="22"/>
        </w:rPr>
        <w:t xml:space="preserve">non-Hispanic </w:t>
      </w:r>
      <w:r w:rsidR="009B6EF1">
        <w:rPr>
          <w:rFonts w:ascii="Arial" w:hAnsi="Arial"/>
          <w:bCs/>
          <w:sz w:val="22"/>
          <w:szCs w:val="22"/>
        </w:rPr>
        <w:t>W</w:t>
      </w:r>
      <w:r w:rsidR="009B6EF1" w:rsidRPr="009B6EF1">
        <w:rPr>
          <w:rFonts w:ascii="Arial" w:hAnsi="Arial"/>
          <w:bCs/>
          <w:sz w:val="22"/>
          <w:szCs w:val="22"/>
        </w:rPr>
        <w:t xml:space="preserve">hite, Hispanic, non-Hispanic </w:t>
      </w:r>
      <w:r w:rsidR="009B6EF1">
        <w:rPr>
          <w:rFonts w:ascii="Arial" w:hAnsi="Arial"/>
          <w:bCs/>
          <w:sz w:val="22"/>
          <w:szCs w:val="22"/>
        </w:rPr>
        <w:t>B</w:t>
      </w:r>
      <w:r w:rsidR="009B6EF1" w:rsidRPr="009B6EF1">
        <w:rPr>
          <w:rFonts w:ascii="Arial" w:hAnsi="Arial"/>
          <w:bCs/>
          <w:sz w:val="22"/>
          <w:szCs w:val="22"/>
        </w:rPr>
        <w:t xml:space="preserve">lack, Asian/Pacific Islander, </w:t>
      </w:r>
      <w:r w:rsidR="009B6EF1">
        <w:rPr>
          <w:rFonts w:ascii="Arial" w:hAnsi="Arial"/>
          <w:bCs/>
          <w:sz w:val="22"/>
          <w:szCs w:val="22"/>
        </w:rPr>
        <w:t>o</w:t>
      </w:r>
      <w:r w:rsidR="009B6EF1" w:rsidRPr="009B6EF1">
        <w:rPr>
          <w:rFonts w:ascii="Arial" w:hAnsi="Arial"/>
          <w:bCs/>
          <w:sz w:val="22"/>
          <w:szCs w:val="22"/>
        </w:rPr>
        <w:t>ther/</w:t>
      </w:r>
      <w:r w:rsidR="009B6EF1">
        <w:rPr>
          <w:rFonts w:ascii="Arial" w:hAnsi="Arial"/>
          <w:bCs/>
          <w:sz w:val="22"/>
          <w:szCs w:val="22"/>
        </w:rPr>
        <w:t>un</w:t>
      </w:r>
      <w:r w:rsidR="009B6EF1" w:rsidRPr="009B6EF1">
        <w:rPr>
          <w:rFonts w:ascii="Arial" w:hAnsi="Arial"/>
          <w:bCs/>
          <w:sz w:val="22"/>
          <w:szCs w:val="22"/>
        </w:rPr>
        <w:t>known</w:t>
      </w:r>
      <w:r w:rsidR="009B6EF1">
        <w:rPr>
          <w:rFonts w:ascii="Arial" w:hAnsi="Arial"/>
          <w:bCs/>
          <w:sz w:val="22"/>
          <w:szCs w:val="22"/>
        </w:rPr>
        <w:t>)</w:t>
      </w:r>
      <w:r w:rsidRPr="00616712">
        <w:rPr>
          <w:rFonts w:ascii="Arial" w:hAnsi="Arial"/>
          <w:bCs/>
          <w:sz w:val="22"/>
          <w:szCs w:val="22"/>
        </w:rPr>
        <w:t>.</w:t>
      </w:r>
    </w:p>
    <w:p w14:paraId="51759FE5" w14:textId="77777777" w:rsidR="004D5C79" w:rsidRDefault="00227ADC" w:rsidP="00D854D1">
      <w:pPr>
        <w:rPr>
          <w:rFonts w:ascii="Arial" w:hAnsi="Arial"/>
          <w:bCs/>
          <w:sz w:val="22"/>
          <w:szCs w:val="22"/>
        </w:rPr>
        <w:sectPr w:rsidR="004D5C79" w:rsidSect="00D854D1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  <w:r w:rsidRPr="00616712">
        <w:rPr>
          <w:rFonts w:ascii="Arial" w:hAnsi="Arial" w:cs="Arial"/>
          <w:sz w:val="22"/>
          <w:szCs w:val="22"/>
          <w:vertAlign w:val="superscript"/>
        </w:rPr>
        <w:t>b</w:t>
      </w:r>
      <w:r w:rsidRPr="00616712">
        <w:rPr>
          <w:rFonts w:ascii="Arial" w:hAnsi="Arial" w:cs="Arial"/>
          <w:sz w:val="22"/>
          <w:szCs w:val="22"/>
        </w:rPr>
        <w:t xml:space="preserve"> Hazard ratios </w:t>
      </w:r>
      <w:r>
        <w:rPr>
          <w:rFonts w:ascii="Arial" w:hAnsi="Arial" w:cs="Arial"/>
          <w:sz w:val="22"/>
          <w:szCs w:val="22"/>
        </w:rPr>
        <w:t xml:space="preserve">in the matched analysis are based on Cox models stratified </w:t>
      </w:r>
      <w:r w:rsidRPr="00616712">
        <w:rPr>
          <w:rFonts w:ascii="Arial" w:hAnsi="Arial"/>
          <w:bCs/>
          <w:sz w:val="22"/>
          <w:szCs w:val="22"/>
        </w:rPr>
        <w:t xml:space="preserve">on </w:t>
      </w:r>
      <w:r w:rsidR="00D42191">
        <w:rPr>
          <w:rFonts w:ascii="Arial" w:hAnsi="Arial"/>
          <w:bCs/>
          <w:sz w:val="22"/>
          <w:szCs w:val="22"/>
        </w:rPr>
        <w:t>matched</w:t>
      </w:r>
      <w:r w:rsidRPr="00616712">
        <w:rPr>
          <w:rFonts w:ascii="Arial" w:hAnsi="Arial"/>
          <w:bCs/>
          <w:sz w:val="22"/>
          <w:szCs w:val="22"/>
        </w:rPr>
        <w:t xml:space="preserve"> set and further </w:t>
      </w:r>
      <w:r>
        <w:rPr>
          <w:rFonts w:ascii="Arial" w:hAnsi="Arial"/>
          <w:bCs/>
          <w:sz w:val="22"/>
          <w:szCs w:val="22"/>
        </w:rPr>
        <w:t>adjusted</w:t>
      </w:r>
      <w:r w:rsidRPr="00616712">
        <w:rPr>
          <w:rFonts w:ascii="Arial" w:hAnsi="Arial"/>
          <w:bCs/>
          <w:sz w:val="22"/>
          <w:szCs w:val="22"/>
        </w:rPr>
        <w:t xml:space="preserve"> for age using a cubic spline</w:t>
      </w:r>
      <w:r w:rsidR="009B6EF1" w:rsidRPr="009B6EF1">
        <w:rPr>
          <w:rFonts w:ascii="Arial" w:hAnsi="Arial"/>
          <w:bCs/>
          <w:sz w:val="22"/>
          <w:szCs w:val="22"/>
        </w:rPr>
        <w:t xml:space="preserve"> </w:t>
      </w:r>
      <w:r w:rsidR="009B6EF1">
        <w:rPr>
          <w:rFonts w:ascii="Arial" w:hAnsi="Arial"/>
          <w:bCs/>
          <w:sz w:val="22"/>
          <w:szCs w:val="22"/>
        </w:rPr>
        <w:t>and race/ethnicity (</w:t>
      </w:r>
      <w:r w:rsidR="009B6EF1" w:rsidRPr="009B6EF1">
        <w:rPr>
          <w:rFonts w:ascii="Arial" w:hAnsi="Arial"/>
          <w:bCs/>
          <w:sz w:val="22"/>
          <w:szCs w:val="22"/>
        </w:rPr>
        <w:t xml:space="preserve">non-Hispanic </w:t>
      </w:r>
      <w:r w:rsidR="009B6EF1">
        <w:rPr>
          <w:rFonts w:ascii="Arial" w:hAnsi="Arial"/>
          <w:bCs/>
          <w:sz w:val="22"/>
          <w:szCs w:val="22"/>
        </w:rPr>
        <w:t>W</w:t>
      </w:r>
      <w:r w:rsidR="009B6EF1" w:rsidRPr="009B6EF1">
        <w:rPr>
          <w:rFonts w:ascii="Arial" w:hAnsi="Arial"/>
          <w:bCs/>
          <w:sz w:val="22"/>
          <w:szCs w:val="22"/>
        </w:rPr>
        <w:t xml:space="preserve">hite, Hispanic, non-Hispanic </w:t>
      </w:r>
      <w:r w:rsidR="009B6EF1">
        <w:rPr>
          <w:rFonts w:ascii="Arial" w:hAnsi="Arial"/>
          <w:bCs/>
          <w:sz w:val="22"/>
          <w:szCs w:val="22"/>
        </w:rPr>
        <w:t>B</w:t>
      </w:r>
      <w:r w:rsidR="009B6EF1" w:rsidRPr="009B6EF1">
        <w:rPr>
          <w:rFonts w:ascii="Arial" w:hAnsi="Arial"/>
          <w:bCs/>
          <w:sz w:val="22"/>
          <w:szCs w:val="22"/>
        </w:rPr>
        <w:t xml:space="preserve">lack, Asian/Pacific Islander, </w:t>
      </w:r>
      <w:r w:rsidR="009B6EF1">
        <w:rPr>
          <w:rFonts w:ascii="Arial" w:hAnsi="Arial"/>
          <w:bCs/>
          <w:sz w:val="22"/>
          <w:szCs w:val="22"/>
        </w:rPr>
        <w:t>o</w:t>
      </w:r>
      <w:r w:rsidR="009B6EF1" w:rsidRPr="009B6EF1">
        <w:rPr>
          <w:rFonts w:ascii="Arial" w:hAnsi="Arial"/>
          <w:bCs/>
          <w:sz w:val="22"/>
          <w:szCs w:val="22"/>
        </w:rPr>
        <w:t>ther/</w:t>
      </w:r>
      <w:r w:rsidR="009B6EF1">
        <w:rPr>
          <w:rFonts w:ascii="Arial" w:hAnsi="Arial"/>
          <w:bCs/>
          <w:sz w:val="22"/>
          <w:szCs w:val="22"/>
        </w:rPr>
        <w:t>un</w:t>
      </w:r>
      <w:r w:rsidR="009B6EF1" w:rsidRPr="009B6EF1">
        <w:rPr>
          <w:rFonts w:ascii="Arial" w:hAnsi="Arial"/>
          <w:bCs/>
          <w:sz w:val="22"/>
          <w:szCs w:val="22"/>
        </w:rPr>
        <w:t>known</w:t>
      </w:r>
      <w:r w:rsidR="009B6EF1">
        <w:rPr>
          <w:rFonts w:ascii="Arial" w:hAnsi="Arial"/>
          <w:bCs/>
          <w:sz w:val="22"/>
          <w:szCs w:val="22"/>
        </w:rPr>
        <w:t>)</w:t>
      </w:r>
      <w:r w:rsidRPr="00616712">
        <w:rPr>
          <w:rFonts w:ascii="Arial" w:hAnsi="Arial"/>
          <w:bCs/>
          <w:sz w:val="22"/>
          <w:szCs w:val="22"/>
        </w:rPr>
        <w:t xml:space="preserve">. </w:t>
      </w:r>
    </w:p>
    <w:p w14:paraId="2883E903" w14:textId="06274F13" w:rsidR="004D5C79" w:rsidRPr="008762FF" w:rsidRDefault="004D5C79" w:rsidP="004D5C79">
      <w:pPr>
        <w:pStyle w:val="Caption"/>
        <w:keepNext/>
        <w:spacing w:before="2" w:after="2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lastRenderedPageBreak/>
        <w:t xml:space="preserve">Supplemental </w:t>
      </w:r>
      <w:r w:rsidRPr="008762FF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4</w:t>
      </w:r>
      <w:r w:rsidRPr="008762FF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: Association of transplantation with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cancer-specific</w:t>
      </w:r>
      <w:r w:rsidRPr="008762FF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 mortality among cancer patients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, </w:t>
      </w:r>
      <w:r w:rsidR="000F658C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comparing results of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Cox model</w:t>
      </w:r>
      <w:r w:rsidR="000F658C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 and competing risk model</w:t>
      </w:r>
      <w:r w:rsidR="000F658C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s</w:t>
      </w:r>
    </w:p>
    <w:p w14:paraId="678EE33E" w14:textId="77777777" w:rsidR="004D5C79" w:rsidRPr="006A164B" w:rsidRDefault="004D5C79" w:rsidP="004D5C79"/>
    <w:tbl>
      <w:tblPr>
        <w:tblStyle w:val="TableGridLight"/>
        <w:tblW w:w="11515" w:type="dxa"/>
        <w:tblLayout w:type="fixed"/>
        <w:tblLook w:val="04A0" w:firstRow="1" w:lastRow="0" w:firstColumn="1" w:lastColumn="0" w:noHBand="0" w:noVBand="1"/>
      </w:tblPr>
      <w:tblGrid>
        <w:gridCol w:w="3325"/>
        <w:gridCol w:w="2670"/>
        <w:gridCol w:w="2670"/>
        <w:gridCol w:w="2850"/>
      </w:tblGrid>
      <w:tr w:rsidR="000F658C" w:rsidRPr="006A164B" w14:paraId="7B15F8DC" w14:textId="77777777" w:rsidTr="00DD596B">
        <w:trPr>
          <w:trHeight w:val="360"/>
        </w:trPr>
        <w:tc>
          <w:tcPr>
            <w:tcW w:w="3325" w:type="dxa"/>
            <w:vAlign w:val="center"/>
          </w:tcPr>
          <w:p w14:paraId="6FB0A27A" w14:textId="77777777" w:rsidR="000F658C" w:rsidRPr="008762FF" w:rsidRDefault="000F658C" w:rsidP="00754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55810205"/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Cancer site</w:t>
            </w:r>
          </w:p>
        </w:tc>
        <w:tc>
          <w:tcPr>
            <w:tcW w:w="2670" w:type="dxa"/>
            <w:vAlign w:val="center"/>
          </w:tcPr>
          <w:p w14:paraId="11B67D96" w14:textId="77777777" w:rsidR="000F658C" w:rsidRDefault="000F658C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Cohort analysis</w:t>
            </w:r>
          </w:p>
          <w:p w14:paraId="20FC8F8D" w14:textId="77777777" w:rsidR="000F658C" w:rsidRPr="005445B7" w:rsidRDefault="000F658C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Adjusted </w:t>
            </w: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 (95% </w:t>
            </w:r>
            <w:proofErr w:type="gramStart"/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2670" w:type="dxa"/>
            <w:vAlign w:val="center"/>
          </w:tcPr>
          <w:p w14:paraId="141BE692" w14:textId="7F998F8C" w:rsidR="000F658C" w:rsidRDefault="000F658C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Matched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analysis</w:t>
            </w:r>
          </w:p>
          <w:p w14:paraId="0D693A6C" w14:textId="77777777" w:rsidR="000F658C" w:rsidRPr="005445B7" w:rsidRDefault="000F658C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Adjusted </w:t>
            </w:r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 (95% </w:t>
            </w:r>
            <w:proofErr w:type="gramStart"/>
            <w:r w:rsidRPr="008762FF">
              <w:rPr>
                <w:rFonts w:ascii="Arial" w:hAnsi="Arial" w:cs="Arial"/>
                <w:b/>
                <w:bCs/>
                <w:sz w:val="22"/>
                <w:szCs w:val="22"/>
              </w:rPr>
              <w:t>CI)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50" w:type="dxa"/>
            <w:vAlign w:val="center"/>
          </w:tcPr>
          <w:p w14:paraId="4852B197" w14:textId="77777777" w:rsidR="000F658C" w:rsidRDefault="00DD596B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Competing risk analysis</w:t>
            </w:r>
          </w:p>
          <w:p w14:paraId="3A160DA3" w14:textId="051AD07F" w:rsidR="00DD596B" w:rsidRPr="000F658C" w:rsidRDefault="00DD596B" w:rsidP="007547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Adjusted SDHR (95%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CI)</w:t>
            </w:r>
            <w:r w:rsidRPr="00DD596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c</w:t>
            </w:r>
            <w:proofErr w:type="gramEnd"/>
          </w:p>
        </w:tc>
      </w:tr>
      <w:tr w:rsidR="00DD596B" w:rsidRPr="006A164B" w14:paraId="25C40986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14F8F72D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Oral cavity/pharynx</w:t>
            </w:r>
          </w:p>
        </w:tc>
        <w:tc>
          <w:tcPr>
            <w:tcW w:w="2670" w:type="dxa"/>
            <w:noWrap/>
            <w:vAlign w:val="center"/>
          </w:tcPr>
          <w:p w14:paraId="6497D826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1.16 (0.67, 2.00)</w:t>
            </w:r>
          </w:p>
        </w:tc>
        <w:tc>
          <w:tcPr>
            <w:tcW w:w="2670" w:type="dxa"/>
            <w:vAlign w:val="center"/>
          </w:tcPr>
          <w:p w14:paraId="304C0C7D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1.14 (0.63, 2.04)</w:t>
            </w:r>
          </w:p>
        </w:tc>
        <w:tc>
          <w:tcPr>
            <w:tcW w:w="2850" w:type="dxa"/>
            <w:noWrap/>
            <w:vAlign w:val="bottom"/>
          </w:tcPr>
          <w:p w14:paraId="7087D35A" w14:textId="4E799CD2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0.99 (0.56, 1.75)</w:t>
            </w:r>
          </w:p>
        </w:tc>
      </w:tr>
      <w:tr w:rsidR="00DD596B" w:rsidRPr="006A164B" w14:paraId="2860808B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6CAE2DD2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Stomach</w:t>
            </w:r>
          </w:p>
        </w:tc>
        <w:tc>
          <w:tcPr>
            <w:tcW w:w="2670" w:type="dxa"/>
            <w:noWrap/>
            <w:vAlign w:val="center"/>
          </w:tcPr>
          <w:p w14:paraId="12F7C1C3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0.42 (0.18, 1.01)</w:t>
            </w:r>
          </w:p>
        </w:tc>
        <w:tc>
          <w:tcPr>
            <w:tcW w:w="2670" w:type="dxa"/>
            <w:vAlign w:val="center"/>
          </w:tcPr>
          <w:p w14:paraId="45D1159B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0.45 (0.18, 1.13)</w:t>
            </w:r>
          </w:p>
        </w:tc>
        <w:tc>
          <w:tcPr>
            <w:tcW w:w="2850" w:type="dxa"/>
            <w:noWrap/>
            <w:vAlign w:val="bottom"/>
          </w:tcPr>
          <w:p w14:paraId="0136A4E4" w14:textId="2A81F9C9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0.51 (0.22, 1.20)</w:t>
            </w:r>
          </w:p>
        </w:tc>
      </w:tr>
      <w:tr w:rsidR="00DD596B" w:rsidRPr="006A164B" w14:paraId="20581D68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19301371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Colorectum</w:t>
            </w:r>
          </w:p>
        </w:tc>
        <w:tc>
          <w:tcPr>
            <w:tcW w:w="2670" w:type="dxa"/>
            <w:noWrap/>
            <w:vAlign w:val="center"/>
          </w:tcPr>
          <w:p w14:paraId="4C0329CC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0.66 (0.44, 0.99)</w:t>
            </w:r>
          </w:p>
        </w:tc>
        <w:tc>
          <w:tcPr>
            <w:tcW w:w="2670" w:type="dxa"/>
            <w:vAlign w:val="center"/>
          </w:tcPr>
          <w:p w14:paraId="306758AB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0.68 (0.44, 1.04)</w:t>
            </w:r>
          </w:p>
        </w:tc>
        <w:tc>
          <w:tcPr>
            <w:tcW w:w="2850" w:type="dxa"/>
            <w:noWrap/>
            <w:vAlign w:val="bottom"/>
          </w:tcPr>
          <w:p w14:paraId="07C15EA2" w14:textId="57585129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0.63 (0.41, 0.97)</w:t>
            </w:r>
          </w:p>
        </w:tc>
      </w:tr>
      <w:tr w:rsidR="00DD596B" w:rsidRPr="006A164B" w14:paraId="70C5CAD4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6F6CED3B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Lung</w:t>
            </w:r>
          </w:p>
        </w:tc>
        <w:tc>
          <w:tcPr>
            <w:tcW w:w="2670" w:type="dxa"/>
            <w:noWrap/>
            <w:vAlign w:val="center"/>
          </w:tcPr>
          <w:p w14:paraId="65C3457B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0.63 (0.39, 1.02)</w:t>
            </w:r>
          </w:p>
        </w:tc>
        <w:tc>
          <w:tcPr>
            <w:tcW w:w="2670" w:type="dxa"/>
            <w:vAlign w:val="center"/>
          </w:tcPr>
          <w:p w14:paraId="0F4D6FA1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0.85 (0.50, 1.42)</w:t>
            </w:r>
          </w:p>
        </w:tc>
        <w:tc>
          <w:tcPr>
            <w:tcW w:w="2850" w:type="dxa"/>
            <w:noWrap/>
            <w:vAlign w:val="bottom"/>
          </w:tcPr>
          <w:p w14:paraId="28C03534" w14:textId="722E741F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0.71 (0.41, 1.24)</w:t>
            </w:r>
          </w:p>
        </w:tc>
      </w:tr>
      <w:tr w:rsidR="00DD596B" w:rsidRPr="006A164B" w14:paraId="47C917A1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6F031708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Soft tissue including heart</w:t>
            </w:r>
          </w:p>
        </w:tc>
        <w:tc>
          <w:tcPr>
            <w:tcW w:w="2670" w:type="dxa"/>
            <w:noWrap/>
            <w:vAlign w:val="center"/>
          </w:tcPr>
          <w:p w14:paraId="22A43768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1.12 (0.56, 2.25)</w:t>
            </w:r>
          </w:p>
        </w:tc>
        <w:tc>
          <w:tcPr>
            <w:tcW w:w="2670" w:type="dxa"/>
            <w:vAlign w:val="center"/>
          </w:tcPr>
          <w:p w14:paraId="10EE5DA9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1.75 (0.94, 3.25)</w:t>
            </w:r>
          </w:p>
        </w:tc>
        <w:tc>
          <w:tcPr>
            <w:tcW w:w="2850" w:type="dxa"/>
            <w:noWrap/>
            <w:vAlign w:val="bottom"/>
          </w:tcPr>
          <w:p w14:paraId="238BDDCF" w14:textId="7B29CE7B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1.77 (0.85, 3.67)</w:t>
            </w:r>
          </w:p>
        </w:tc>
      </w:tr>
      <w:tr w:rsidR="00DD596B" w:rsidRPr="006A164B" w14:paraId="07B8194A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089C55A1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Melanoma</w:t>
            </w:r>
          </w:p>
        </w:tc>
        <w:tc>
          <w:tcPr>
            <w:tcW w:w="2670" w:type="dxa"/>
            <w:noWrap/>
            <w:vAlign w:val="center"/>
          </w:tcPr>
          <w:p w14:paraId="0A583765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1.31 (0.79, 2.18)</w:t>
            </w:r>
          </w:p>
        </w:tc>
        <w:tc>
          <w:tcPr>
            <w:tcW w:w="2670" w:type="dxa"/>
            <w:vAlign w:val="center"/>
          </w:tcPr>
          <w:p w14:paraId="7551C720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0.87 (0.44, 1.75)</w:t>
            </w:r>
          </w:p>
        </w:tc>
        <w:tc>
          <w:tcPr>
            <w:tcW w:w="2850" w:type="dxa"/>
            <w:noWrap/>
            <w:vAlign w:val="bottom"/>
          </w:tcPr>
          <w:p w14:paraId="5D51019F" w14:textId="0DE34364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0.68 (0.34, 1.34)</w:t>
            </w:r>
          </w:p>
        </w:tc>
      </w:tr>
      <w:tr w:rsidR="00DD596B" w:rsidRPr="006A164B" w14:paraId="6B4E4F8E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3CAEEE45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Breast</w:t>
            </w:r>
          </w:p>
        </w:tc>
        <w:tc>
          <w:tcPr>
            <w:tcW w:w="2670" w:type="dxa"/>
            <w:noWrap/>
            <w:vAlign w:val="center"/>
          </w:tcPr>
          <w:p w14:paraId="4069285A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0.67 (0.47, 0.96)</w:t>
            </w:r>
          </w:p>
        </w:tc>
        <w:tc>
          <w:tcPr>
            <w:tcW w:w="2670" w:type="dxa"/>
            <w:vAlign w:val="center"/>
          </w:tcPr>
          <w:p w14:paraId="1D3DD0C0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0.65 (0.45, 0.94)</w:t>
            </w:r>
          </w:p>
        </w:tc>
        <w:tc>
          <w:tcPr>
            <w:tcW w:w="2850" w:type="dxa"/>
            <w:noWrap/>
            <w:vAlign w:val="bottom"/>
          </w:tcPr>
          <w:p w14:paraId="677E173C" w14:textId="629D0CCC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0.57 (0.40, 0.82)</w:t>
            </w:r>
          </w:p>
        </w:tc>
      </w:tr>
      <w:tr w:rsidR="00DD596B" w:rsidRPr="006A164B" w14:paraId="779325C8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364EF6F8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Cervix</w:t>
            </w:r>
          </w:p>
        </w:tc>
        <w:tc>
          <w:tcPr>
            <w:tcW w:w="2670" w:type="dxa"/>
            <w:noWrap/>
            <w:vAlign w:val="center"/>
          </w:tcPr>
          <w:p w14:paraId="5FAD7F0D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1.00 (0.32, 3.10)</w:t>
            </w:r>
          </w:p>
        </w:tc>
        <w:tc>
          <w:tcPr>
            <w:tcW w:w="2670" w:type="dxa"/>
            <w:vAlign w:val="center"/>
          </w:tcPr>
          <w:p w14:paraId="1DEFF735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0.91 (0.27, 3.10)</w:t>
            </w:r>
          </w:p>
        </w:tc>
        <w:tc>
          <w:tcPr>
            <w:tcW w:w="2850" w:type="dxa"/>
            <w:noWrap/>
            <w:vAlign w:val="bottom"/>
          </w:tcPr>
          <w:p w14:paraId="19EB6BCC" w14:textId="3E00D42A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1.11 (0.34, 3.62)</w:t>
            </w:r>
          </w:p>
        </w:tc>
      </w:tr>
      <w:tr w:rsidR="00DD596B" w:rsidRPr="006A164B" w14:paraId="0BF3FFE3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631D5E18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Uterus</w:t>
            </w:r>
          </w:p>
        </w:tc>
        <w:tc>
          <w:tcPr>
            <w:tcW w:w="2670" w:type="dxa"/>
            <w:noWrap/>
            <w:vAlign w:val="center"/>
          </w:tcPr>
          <w:p w14:paraId="050EE585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0.69 (0.26, 1.83)</w:t>
            </w:r>
          </w:p>
        </w:tc>
        <w:tc>
          <w:tcPr>
            <w:tcW w:w="2670" w:type="dxa"/>
            <w:vAlign w:val="center"/>
          </w:tcPr>
          <w:p w14:paraId="2787D0FF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0.62 (0.22, 1.71)</w:t>
            </w:r>
          </w:p>
        </w:tc>
        <w:tc>
          <w:tcPr>
            <w:tcW w:w="2850" w:type="dxa"/>
            <w:noWrap/>
            <w:vAlign w:val="bottom"/>
          </w:tcPr>
          <w:p w14:paraId="20698A86" w14:textId="40D811DF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0.53 (0.19, 1.48)</w:t>
            </w:r>
          </w:p>
        </w:tc>
      </w:tr>
      <w:tr w:rsidR="00DD596B" w:rsidRPr="006A164B" w14:paraId="792F12F1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2AAC6CB3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Ovary</w:t>
            </w:r>
          </w:p>
        </w:tc>
        <w:tc>
          <w:tcPr>
            <w:tcW w:w="2670" w:type="dxa"/>
            <w:noWrap/>
            <w:vAlign w:val="center"/>
          </w:tcPr>
          <w:p w14:paraId="3C4AE92F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0.29 (0.04, 2.05)</w:t>
            </w:r>
          </w:p>
        </w:tc>
        <w:tc>
          <w:tcPr>
            <w:tcW w:w="2670" w:type="dxa"/>
            <w:vAlign w:val="center"/>
          </w:tcPr>
          <w:p w14:paraId="20E08A5D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0.37 (0.05, 2.74)</w:t>
            </w:r>
          </w:p>
        </w:tc>
        <w:tc>
          <w:tcPr>
            <w:tcW w:w="2850" w:type="dxa"/>
            <w:noWrap/>
            <w:vAlign w:val="bottom"/>
          </w:tcPr>
          <w:p w14:paraId="6128E6E7" w14:textId="3C325DD8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0.22 (0.03, 1.74)</w:t>
            </w:r>
          </w:p>
        </w:tc>
      </w:tr>
      <w:tr w:rsidR="00DD596B" w:rsidRPr="006A164B" w14:paraId="7768021C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1DF69E64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Prostate</w:t>
            </w:r>
          </w:p>
        </w:tc>
        <w:tc>
          <w:tcPr>
            <w:tcW w:w="2670" w:type="dxa"/>
            <w:noWrap/>
            <w:vAlign w:val="center"/>
          </w:tcPr>
          <w:p w14:paraId="0BFACBD2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0.79 (0.60, 1.05)</w:t>
            </w:r>
          </w:p>
        </w:tc>
        <w:tc>
          <w:tcPr>
            <w:tcW w:w="2670" w:type="dxa"/>
            <w:vAlign w:val="center"/>
          </w:tcPr>
          <w:p w14:paraId="2F69F4CE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0.91 (0.67, 1.23)</w:t>
            </w:r>
          </w:p>
        </w:tc>
        <w:tc>
          <w:tcPr>
            <w:tcW w:w="2850" w:type="dxa"/>
            <w:noWrap/>
            <w:vAlign w:val="bottom"/>
          </w:tcPr>
          <w:p w14:paraId="0EE1618C" w14:textId="73470C65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0.71 (0.53, 0.96)</w:t>
            </w:r>
          </w:p>
        </w:tc>
      </w:tr>
      <w:tr w:rsidR="00DD596B" w:rsidRPr="006A164B" w14:paraId="490F118A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6C25EC99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Testis</w:t>
            </w:r>
          </w:p>
        </w:tc>
        <w:tc>
          <w:tcPr>
            <w:tcW w:w="2670" w:type="dxa"/>
            <w:noWrap/>
            <w:vAlign w:val="center"/>
          </w:tcPr>
          <w:p w14:paraId="459701BD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2.01 (0.50, 8.05)</w:t>
            </w:r>
          </w:p>
        </w:tc>
        <w:tc>
          <w:tcPr>
            <w:tcW w:w="2670" w:type="dxa"/>
            <w:vAlign w:val="center"/>
          </w:tcPr>
          <w:p w14:paraId="4D2A7DBC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2.71 (0.47, 15.4)</w:t>
            </w:r>
          </w:p>
        </w:tc>
        <w:tc>
          <w:tcPr>
            <w:tcW w:w="2850" w:type="dxa"/>
            <w:noWrap/>
            <w:vAlign w:val="bottom"/>
          </w:tcPr>
          <w:p w14:paraId="72267979" w14:textId="007A0454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2.25 (0.45, 11.3)</w:t>
            </w:r>
          </w:p>
        </w:tc>
      </w:tr>
      <w:tr w:rsidR="00DD596B" w:rsidRPr="006A164B" w14:paraId="36564FAB" w14:textId="77777777" w:rsidTr="00DD596B">
        <w:trPr>
          <w:trHeight w:val="340"/>
        </w:trPr>
        <w:tc>
          <w:tcPr>
            <w:tcW w:w="3325" w:type="dxa"/>
            <w:vAlign w:val="center"/>
            <w:hideMark/>
          </w:tcPr>
          <w:p w14:paraId="6220BB44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Bladder</w:t>
            </w:r>
          </w:p>
        </w:tc>
        <w:tc>
          <w:tcPr>
            <w:tcW w:w="2670" w:type="dxa"/>
            <w:noWrap/>
            <w:vAlign w:val="center"/>
          </w:tcPr>
          <w:p w14:paraId="19003832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0.90 (0.51, 1.59)</w:t>
            </w:r>
          </w:p>
        </w:tc>
        <w:tc>
          <w:tcPr>
            <w:tcW w:w="2670" w:type="dxa"/>
            <w:vAlign w:val="center"/>
          </w:tcPr>
          <w:p w14:paraId="38789D7F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1.18 (0.66, 2.14)</w:t>
            </w:r>
          </w:p>
        </w:tc>
        <w:tc>
          <w:tcPr>
            <w:tcW w:w="2850" w:type="dxa"/>
            <w:noWrap/>
            <w:vAlign w:val="bottom"/>
          </w:tcPr>
          <w:p w14:paraId="063EE7FC" w14:textId="0A321EDF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0.72 (0.40, 1.32)</w:t>
            </w:r>
          </w:p>
        </w:tc>
      </w:tr>
      <w:tr w:rsidR="00DD596B" w:rsidRPr="006A164B" w14:paraId="026FFEE2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283B118A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2670" w:type="dxa"/>
            <w:noWrap/>
            <w:vAlign w:val="center"/>
          </w:tcPr>
          <w:p w14:paraId="4D5B140A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0.28 (0.09, 0.88)</w:t>
            </w:r>
          </w:p>
        </w:tc>
        <w:tc>
          <w:tcPr>
            <w:tcW w:w="2670" w:type="dxa"/>
            <w:vAlign w:val="center"/>
          </w:tcPr>
          <w:p w14:paraId="3A1CA245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0.32 (0.10, 1.03)</w:t>
            </w:r>
          </w:p>
        </w:tc>
        <w:tc>
          <w:tcPr>
            <w:tcW w:w="2850" w:type="dxa"/>
            <w:noWrap/>
            <w:vAlign w:val="bottom"/>
          </w:tcPr>
          <w:p w14:paraId="7789F459" w14:textId="3FD717E5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0.23 (0.08, 0.72)</w:t>
            </w:r>
          </w:p>
        </w:tc>
      </w:tr>
      <w:tr w:rsidR="00DD596B" w:rsidRPr="006A164B" w14:paraId="5ADA55B1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1D91E405" w14:textId="77777777" w:rsidR="00DD596B" w:rsidRPr="006A164B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6A164B">
              <w:rPr>
                <w:rFonts w:ascii="Arial" w:hAnsi="Arial" w:cs="Arial"/>
                <w:color w:val="000000"/>
                <w:sz w:val="22"/>
                <w:szCs w:val="22"/>
              </w:rPr>
              <w:t>Thyroid</w:t>
            </w:r>
          </w:p>
        </w:tc>
        <w:tc>
          <w:tcPr>
            <w:tcW w:w="2670" w:type="dxa"/>
            <w:noWrap/>
            <w:vAlign w:val="center"/>
          </w:tcPr>
          <w:p w14:paraId="7693D4ED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1.01 (0.38, 2.71)</w:t>
            </w:r>
          </w:p>
        </w:tc>
        <w:tc>
          <w:tcPr>
            <w:tcW w:w="2670" w:type="dxa"/>
            <w:vAlign w:val="center"/>
          </w:tcPr>
          <w:p w14:paraId="205C8B73" w14:textId="77777777" w:rsidR="00DD596B" w:rsidRPr="008D626C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6C">
              <w:rPr>
                <w:rFonts w:ascii="Arial" w:hAnsi="Arial" w:cs="Arial"/>
                <w:color w:val="000000"/>
                <w:sz w:val="22"/>
                <w:szCs w:val="22"/>
              </w:rPr>
              <w:t>0.70 (0.25, 1.95)</w:t>
            </w:r>
          </w:p>
        </w:tc>
        <w:tc>
          <w:tcPr>
            <w:tcW w:w="2850" w:type="dxa"/>
            <w:noWrap/>
            <w:vAlign w:val="bottom"/>
          </w:tcPr>
          <w:p w14:paraId="195E89D4" w14:textId="39BC7F96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0.64 (0.23, 1.77)</w:t>
            </w:r>
          </w:p>
        </w:tc>
      </w:tr>
      <w:tr w:rsidR="00DD596B" w:rsidRPr="00AB08E8" w14:paraId="02BDDB72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051652AD" w14:textId="77777777" w:rsidR="00DD596B" w:rsidRPr="00AB08E8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Non-Hodgkin lymphoma</w:t>
            </w:r>
          </w:p>
        </w:tc>
        <w:tc>
          <w:tcPr>
            <w:tcW w:w="2670" w:type="dxa"/>
            <w:noWrap/>
            <w:vAlign w:val="center"/>
          </w:tcPr>
          <w:p w14:paraId="5C9E108E" w14:textId="3D9AD03C" w:rsidR="00DD596B" w:rsidRPr="00AB08E8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0.50 (0.33, 0.77)</w:t>
            </w:r>
          </w:p>
        </w:tc>
        <w:tc>
          <w:tcPr>
            <w:tcW w:w="2670" w:type="dxa"/>
            <w:vAlign w:val="center"/>
          </w:tcPr>
          <w:p w14:paraId="36EDF0C0" w14:textId="77777777" w:rsidR="00DD596B" w:rsidRPr="00AB08E8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0.51 (0.32, 0.80)</w:t>
            </w:r>
          </w:p>
        </w:tc>
        <w:tc>
          <w:tcPr>
            <w:tcW w:w="2850" w:type="dxa"/>
            <w:noWrap/>
            <w:vAlign w:val="bottom"/>
          </w:tcPr>
          <w:p w14:paraId="6139D56F" w14:textId="0F777DB4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0.45 (0.29, 0.70)</w:t>
            </w:r>
          </w:p>
        </w:tc>
      </w:tr>
      <w:tr w:rsidR="00DD596B" w:rsidRPr="00AB08E8" w14:paraId="7888AC0A" w14:textId="77777777" w:rsidTr="00DD596B">
        <w:trPr>
          <w:trHeight w:val="360"/>
        </w:trPr>
        <w:tc>
          <w:tcPr>
            <w:tcW w:w="3325" w:type="dxa"/>
            <w:vAlign w:val="center"/>
            <w:hideMark/>
          </w:tcPr>
          <w:p w14:paraId="489848E7" w14:textId="77777777" w:rsidR="00DD596B" w:rsidRPr="00AB08E8" w:rsidRDefault="00DD596B" w:rsidP="00DD596B">
            <w:pPr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Myeloma</w:t>
            </w:r>
          </w:p>
        </w:tc>
        <w:tc>
          <w:tcPr>
            <w:tcW w:w="2670" w:type="dxa"/>
            <w:noWrap/>
            <w:vAlign w:val="center"/>
          </w:tcPr>
          <w:p w14:paraId="2E6E3FC3" w14:textId="4D11C40C" w:rsidR="00DD596B" w:rsidRPr="00AB08E8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0.42 (0.26, 0.68)</w:t>
            </w:r>
          </w:p>
        </w:tc>
        <w:tc>
          <w:tcPr>
            <w:tcW w:w="2670" w:type="dxa"/>
            <w:vAlign w:val="center"/>
          </w:tcPr>
          <w:p w14:paraId="5690E2CC" w14:textId="77335965" w:rsidR="00DD596B" w:rsidRPr="00AB08E8" w:rsidRDefault="00DD596B" w:rsidP="00DD59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8E8">
              <w:rPr>
                <w:rFonts w:ascii="Arial" w:hAnsi="Arial" w:cs="Arial"/>
                <w:color w:val="000000"/>
                <w:sz w:val="22"/>
                <w:szCs w:val="22"/>
              </w:rPr>
              <w:t>0.39 (0.23, 0.65)</w:t>
            </w:r>
          </w:p>
        </w:tc>
        <w:tc>
          <w:tcPr>
            <w:tcW w:w="2850" w:type="dxa"/>
            <w:noWrap/>
            <w:vAlign w:val="bottom"/>
          </w:tcPr>
          <w:p w14:paraId="0F59867A" w14:textId="761E1E8E" w:rsidR="00DD596B" w:rsidRPr="00DD596B" w:rsidRDefault="00DD596B" w:rsidP="00DD59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96B">
              <w:rPr>
                <w:rFonts w:ascii="Arial" w:hAnsi="Arial" w:cs="Arial"/>
                <w:color w:val="000000"/>
                <w:sz w:val="22"/>
                <w:szCs w:val="22"/>
              </w:rPr>
              <w:t>0.42 (0.26, 0.67)</w:t>
            </w:r>
          </w:p>
        </w:tc>
      </w:tr>
      <w:bookmarkEnd w:id="2"/>
    </w:tbl>
    <w:p w14:paraId="2E3D04E7" w14:textId="77777777" w:rsidR="004D5C79" w:rsidRDefault="004D5C79" w:rsidP="004D5C79"/>
    <w:p w14:paraId="75F1E2C3" w14:textId="77777777" w:rsidR="004D5C79" w:rsidRDefault="004D5C79" w:rsidP="004D5C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B9552AB" w14:textId="77777777" w:rsidR="004D5C79" w:rsidRPr="00616712" w:rsidRDefault="004D5C79" w:rsidP="004D5C79">
      <w:pPr>
        <w:rPr>
          <w:rFonts w:ascii="Arial" w:hAnsi="Arial" w:cs="Arial"/>
          <w:sz w:val="22"/>
          <w:szCs w:val="22"/>
        </w:rPr>
      </w:pPr>
      <w:r w:rsidRPr="005445B7">
        <w:rPr>
          <w:rFonts w:ascii="Arial" w:hAnsi="Arial" w:cs="Arial"/>
          <w:sz w:val="22"/>
          <w:szCs w:val="22"/>
        </w:rPr>
        <w:lastRenderedPageBreak/>
        <w:t>Table notes</w:t>
      </w:r>
    </w:p>
    <w:p w14:paraId="0A913F78" w14:textId="7B6FA506" w:rsidR="004D5C79" w:rsidRPr="00616712" w:rsidRDefault="004D5C79" w:rsidP="004D5C79">
      <w:pPr>
        <w:rPr>
          <w:rFonts w:ascii="Arial" w:hAnsi="Arial" w:cs="Arial"/>
          <w:sz w:val="22"/>
          <w:szCs w:val="22"/>
        </w:rPr>
      </w:pPr>
      <w:r w:rsidRPr="00616712">
        <w:rPr>
          <w:rFonts w:ascii="Arial" w:hAnsi="Arial" w:cs="Arial"/>
          <w:sz w:val="22"/>
          <w:szCs w:val="22"/>
        </w:rPr>
        <w:t>Abbreviations: CI confidence interval, HR hazard ratio</w:t>
      </w:r>
      <w:r w:rsidR="00DD596B">
        <w:rPr>
          <w:rFonts w:ascii="Arial" w:hAnsi="Arial" w:cs="Arial"/>
          <w:sz w:val="22"/>
          <w:szCs w:val="22"/>
        </w:rPr>
        <w:t xml:space="preserve">, SDHR </w:t>
      </w:r>
      <w:proofErr w:type="spellStart"/>
      <w:r w:rsidR="00DD596B">
        <w:rPr>
          <w:rFonts w:ascii="Arial" w:hAnsi="Arial" w:cs="Arial"/>
          <w:sz w:val="22"/>
          <w:szCs w:val="22"/>
        </w:rPr>
        <w:t>subdistribution</w:t>
      </w:r>
      <w:proofErr w:type="spellEnd"/>
      <w:r w:rsidR="00DD596B">
        <w:rPr>
          <w:rFonts w:ascii="Arial" w:hAnsi="Arial" w:cs="Arial"/>
          <w:sz w:val="22"/>
          <w:szCs w:val="22"/>
        </w:rPr>
        <w:t xml:space="preserve"> hazard ratio</w:t>
      </w:r>
      <w:r w:rsidRPr="00616712">
        <w:rPr>
          <w:rFonts w:ascii="Arial" w:hAnsi="Arial" w:cs="Arial"/>
          <w:sz w:val="22"/>
          <w:szCs w:val="22"/>
        </w:rPr>
        <w:t xml:space="preserve"> </w:t>
      </w:r>
    </w:p>
    <w:p w14:paraId="013C8DCE" w14:textId="77777777" w:rsidR="004D5C79" w:rsidRPr="00616712" w:rsidRDefault="004D5C79" w:rsidP="004D5C79">
      <w:pPr>
        <w:rPr>
          <w:rFonts w:ascii="Arial" w:hAnsi="Arial" w:cs="Arial"/>
          <w:sz w:val="22"/>
          <w:szCs w:val="22"/>
        </w:rPr>
      </w:pPr>
      <w:r w:rsidRPr="00616712">
        <w:rPr>
          <w:rFonts w:ascii="Arial" w:hAnsi="Arial" w:cs="Arial"/>
          <w:sz w:val="22"/>
          <w:szCs w:val="22"/>
          <w:vertAlign w:val="superscript"/>
        </w:rPr>
        <w:t xml:space="preserve">a </w:t>
      </w:r>
      <w:r w:rsidRPr="00616712">
        <w:rPr>
          <w:rFonts w:ascii="Arial" w:hAnsi="Arial" w:cs="Arial"/>
          <w:sz w:val="22"/>
          <w:szCs w:val="22"/>
        </w:rPr>
        <w:t xml:space="preserve">Hazard ratios in the cohort analysis </w:t>
      </w:r>
      <w:r>
        <w:rPr>
          <w:rFonts w:ascii="Arial" w:hAnsi="Arial" w:cs="Arial"/>
          <w:sz w:val="22"/>
          <w:szCs w:val="22"/>
        </w:rPr>
        <w:t xml:space="preserve">are based on Cox models in which </w:t>
      </w:r>
      <w:r w:rsidRPr="00616712">
        <w:rPr>
          <w:rFonts w:ascii="Arial" w:hAnsi="Arial"/>
          <w:bCs/>
          <w:sz w:val="22"/>
          <w:szCs w:val="22"/>
        </w:rPr>
        <w:t xml:space="preserve">the baseline hazard </w:t>
      </w:r>
      <w:r>
        <w:rPr>
          <w:rFonts w:ascii="Arial" w:hAnsi="Arial"/>
          <w:bCs/>
          <w:sz w:val="22"/>
          <w:szCs w:val="22"/>
        </w:rPr>
        <w:t xml:space="preserve">is stratified </w:t>
      </w:r>
      <w:r w:rsidRPr="00616712">
        <w:rPr>
          <w:rFonts w:ascii="Arial" w:hAnsi="Arial"/>
          <w:bCs/>
          <w:sz w:val="22"/>
          <w:szCs w:val="22"/>
        </w:rPr>
        <w:t>by sex, calendar year of diagnosis (5-year intervals), and cancer stage, and are adjusted for age at cancer diagnosis using a cubic spline.</w:t>
      </w:r>
    </w:p>
    <w:p w14:paraId="49102B62" w14:textId="77777777" w:rsidR="00B76C1D" w:rsidRDefault="004D5C79" w:rsidP="004D5C79">
      <w:pPr>
        <w:rPr>
          <w:rFonts w:ascii="Arial" w:hAnsi="Arial"/>
          <w:bCs/>
          <w:sz w:val="22"/>
          <w:szCs w:val="22"/>
        </w:rPr>
      </w:pPr>
      <w:r w:rsidRPr="00616712">
        <w:rPr>
          <w:rFonts w:ascii="Arial" w:hAnsi="Arial" w:cs="Arial"/>
          <w:sz w:val="22"/>
          <w:szCs w:val="22"/>
          <w:vertAlign w:val="superscript"/>
        </w:rPr>
        <w:t>b</w:t>
      </w:r>
      <w:r w:rsidRPr="00616712">
        <w:rPr>
          <w:rFonts w:ascii="Arial" w:hAnsi="Arial" w:cs="Arial"/>
          <w:sz w:val="22"/>
          <w:szCs w:val="22"/>
        </w:rPr>
        <w:t xml:space="preserve"> Hazard ratios </w:t>
      </w:r>
      <w:r>
        <w:rPr>
          <w:rFonts w:ascii="Arial" w:hAnsi="Arial" w:cs="Arial"/>
          <w:sz w:val="22"/>
          <w:szCs w:val="22"/>
        </w:rPr>
        <w:t xml:space="preserve">in the matched analysis are based on Cox models stratified </w:t>
      </w:r>
      <w:r w:rsidRPr="00616712">
        <w:rPr>
          <w:rFonts w:ascii="Arial" w:hAnsi="Arial"/>
          <w:bCs/>
          <w:sz w:val="22"/>
          <w:szCs w:val="22"/>
        </w:rPr>
        <w:t xml:space="preserve">on </w:t>
      </w:r>
      <w:r>
        <w:rPr>
          <w:rFonts w:ascii="Arial" w:hAnsi="Arial"/>
          <w:bCs/>
          <w:sz w:val="22"/>
          <w:szCs w:val="22"/>
        </w:rPr>
        <w:t>matched</w:t>
      </w:r>
      <w:r w:rsidRPr="00616712">
        <w:rPr>
          <w:rFonts w:ascii="Arial" w:hAnsi="Arial"/>
          <w:bCs/>
          <w:sz w:val="22"/>
          <w:szCs w:val="22"/>
        </w:rPr>
        <w:t xml:space="preserve"> set and further </w:t>
      </w:r>
      <w:r>
        <w:rPr>
          <w:rFonts w:ascii="Arial" w:hAnsi="Arial"/>
          <w:bCs/>
          <w:sz w:val="22"/>
          <w:szCs w:val="22"/>
        </w:rPr>
        <w:t>adjusted</w:t>
      </w:r>
      <w:r w:rsidRPr="00616712">
        <w:rPr>
          <w:rFonts w:ascii="Arial" w:hAnsi="Arial"/>
          <w:bCs/>
          <w:sz w:val="22"/>
          <w:szCs w:val="22"/>
        </w:rPr>
        <w:t xml:space="preserve"> for age using a cubic spline.</w:t>
      </w:r>
    </w:p>
    <w:p w14:paraId="4DFAF33D" w14:textId="0A312026" w:rsidR="004D5C79" w:rsidRPr="00616712" w:rsidRDefault="00B76C1D" w:rsidP="004D5C79">
      <w:pPr>
        <w:rPr>
          <w:rFonts w:ascii="Arial" w:hAnsi="Arial"/>
          <w:bCs/>
          <w:sz w:val="22"/>
          <w:szCs w:val="22"/>
        </w:rPr>
      </w:pPr>
      <w:r w:rsidRPr="00A154AA">
        <w:rPr>
          <w:rFonts w:ascii="Arial" w:hAnsi="Arial"/>
          <w:bCs/>
          <w:sz w:val="22"/>
          <w:szCs w:val="22"/>
          <w:vertAlign w:val="superscript"/>
        </w:rPr>
        <w:t>C</w:t>
      </w:r>
      <w:r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Subdistribution</w:t>
      </w:r>
      <w:proofErr w:type="spellEnd"/>
      <w:r>
        <w:rPr>
          <w:rFonts w:ascii="Arial" w:hAnsi="Arial"/>
          <w:bCs/>
          <w:sz w:val="22"/>
          <w:szCs w:val="22"/>
        </w:rPr>
        <w:t xml:space="preserve"> hazard ratios are calculated from the matched analysis dataset using the competing risk method of Fine and Gray,</w:t>
      </w:r>
      <w:r w:rsidR="006678D8">
        <w:rPr>
          <w:rFonts w:ascii="Arial" w:hAnsi="Arial"/>
          <w:bCs/>
          <w:sz w:val="22"/>
          <w:szCs w:val="22"/>
        </w:rPr>
        <w:t xml:space="preserve"> and are</w:t>
      </w:r>
      <w:r>
        <w:rPr>
          <w:rFonts w:ascii="Arial" w:hAnsi="Arial"/>
          <w:bCs/>
          <w:sz w:val="22"/>
          <w:szCs w:val="22"/>
        </w:rPr>
        <w:t xml:space="preserve"> adjusted for </w:t>
      </w:r>
      <w:r w:rsidRPr="00B76C1D">
        <w:rPr>
          <w:rFonts w:ascii="Arial" w:hAnsi="Arial"/>
          <w:bCs/>
          <w:sz w:val="22"/>
          <w:szCs w:val="22"/>
        </w:rPr>
        <w:t>stage, sex, age at diagnosis</w:t>
      </w:r>
      <w:r>
        <w:rPr>
          <w:rFonts w:ascii="Arial" w:hAnsi="Arial"/>
          <w:bCs/>
          <w:sz w:val="22"/>
          <w:szCs w:val="22"/>
        </w:rPr>
        <w:t xml:space="preserve"> (cubic spline)</w:t>
      </w:r>
      <w:r w:rsidRPr="00B76C1D">
        <w:rPr>
          <w:rFonts w:ascii="Arial" w:hAnsi="Arial"/>
          <w:bCs/>
          <w:sz w:val="22"/>
          <w:szCs w:val="22"/>
        </w:rPr>
        <w:t>, calendar year of diagnosis (1986-1992, 1993-1997, 1998-2002, 2003-2007, 2008-2012, 2013-2017), and end year of cancer registry coverage (2007-2009,2010-2012, 2013-2015, 2016-2017)</w:t>
      </w:r>
      <w:r>
        <w:rPr>
          <w:rFonts w:ascii="Arial" w:hAnsi="Arial"/>
          <w:bCs/>
          <w:sz w:val="22"/>
          <w:szCs w:val="22"/>
        </w:rPr>
        <w:t>.</w:t>
      </w:r>
      <w:r w:rsidR="004D5C79" w:rsidRPr="00616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See </w:t>
      </w:r>
      <w:r w:rsidRPr="00B76C1D">
        <w:rPr>
          <w:rFonts w:ascii="Arial" w:hAnsi="Arial" w:cs="Arial"/>
          <w:sz w:val="22"/>
          <w:szCs w:val="22"/>
        </w:rPr>
        <w:t>Fine</w:t>
      </w:r>
      <w:r>
        <w:rPr>
          <w:rFonts w:ascii="Arial" w:hAnsi="Arial" w:cs="Arial"/>
          <w:sz w:val="22"/>
          <w:szCs w:val="22"/>
        </w:rPr>
        <w:t xml:space="preserve"> JP and </w:t>
      </w:r>
      <w:r w:rsidRPr="00B76C1D">
        <w:rPr>
          <w:rFonts w:ascii="Arial" w:hAnsi="Arial" w:cs="Arial"/>
          <w:sz w:val="22"/>
          <w:szCs w:val="22"/>
        </w:rPr>
        <w:t>Gray</w:t>
      </w:r>
      <w:r>
        <w:rPr>
          <w:rFonts w:ascii="Arial" w:hAnsi="Arial" w:cs="Arial"/>
          <w:sz w:val="22"/>
          <w:szCs w:val="22"/>
        </w:rPr>
        <w:t xml:space="preserve"> RJ</w:t>
      </w:r>
      <w:r w:rsidRPr="00B76C1D">
        <w:rPr>
          <w:rFonts w:ascii="Arial" w:hAnsi="Arial" w:cs="Arial"/>
          <w:sz w:val="22"/>
          <w:szCs w:val="22"/>
        </w:rPr>
        <w:t xml:space="preserve"> (1999). A proportional hazards model for the </w:t>
      </w:r>
      <w:proofErr w:type="spellStart"/>
      <w:r w:rsidRPr="00B76C1D">
        <w:rPr>
          <w:rFonts w:ascii="Arial" w:hAnsi="Arial" w:cs="Arial"/>
          <w:sz w:val="22"/>
          <w:szCs w:val="22"/>
        </w:rPr>
        <w:t>subdistribution</w:t>
      </w:r>
      <w:proofErr w:type="spellEnd"/>
      <w:r w:rsidRPr="00B76C1D">
        <w:rPr>
          <w:rFonts w:ascii="Arial" w:hAnsi="Arial" w:cs="Arial"/>
          <w:sz w:val="22"/>
          <w:szCs w:val="22"/>
        </w:rPr>
        <w:t xml:space="preserve"> of a competing risk. Journal of the American </w:t>
      </w:r>
      <w:r w:rsidR="006678D8">
        <w:rPr>
          <w:rFonts w:ascii="Arial" w:hAnsi="Arial" w:cs="Arial"/>
          <w:sz w:val="22"/>
          <w:szCs w:val="22"/>
        </w:rPr>
        <w:t>S</w:t>
      </w:r>
      <w:r w:rsidRPr="00B76C1D">
        <w:rPr>
          <w:rFonts w:ascii="Arial" w:hAnsi="Arial" w:cs="Arial"/>
          <w:sz w:val="22"/>
          <w:szCs w:val="22"/>
        </w:rPr>
        <w:t xml:space="preserve">tatistical </w:t>
      </w:r>
      <w:r w:rsidR="006678D8">
        <w:rPr>
          <w:rFonts w:ascii="Arial" w:hAnsi="Arial" w:cs="Arial"/>
          <w:sz w:val="22"/>
          <w:szCs w:val="22"/>
        </w:rPr>
        <w:t>A</w:t>
      </w:r>
      <w:r w:rsidRPr="00B76C1D">
        <w:rPr>
          <w:rFonts w:ascii="Arial" w:hAnsi="Arial" w:cs="Arial"/>
          <w:sz w:val="22"/>
          <w:szCs w:val="22"/>
        </w:rPr>
        <w:t>ssociation, 94(446), 496-509.</w:t>
      </w:r>
    </w:p>
    <w:sectPr w:rsidR="004D5C79" w:rsidRPr="00616712" w:rsidSect="00D854D1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7455"/>
    <w:multiLevelType w:val="hybridMultilevel"/>
    <w:tmpl w:val="416E7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B8B"/>
    <w:multiLevelType w:val="hybridMultilevel"/>
    <w:tmpl w:val="6AB6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0DEE"/>
    <w:multiLevelType w:val="hybridMultilevel"/>
    <w:tmpl w:val="3A4A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435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47F3"/>
    <w:multiLevelType w:val="hybridMultilevel"/>
    <w:tmpl w:val="DAD0E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458"/>
    <w:multiLevelType w:val="hybridMultilevel"/>
    <w:tmpl w:val="1C70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0EF1"/>
    <w:multiLevelType w:val="hybridMultilevel"/>
    <w:tmpl w:val="C40E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1ECB"/>
    <w:multiLevelType w:val="hybridMultilevel"/>
    <w:tmpl w:val="699C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C6A"/>
    <w:multiLevelType w:val="hybridMultilevel"/>
    <w:tmpl w:val="A5A0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A235C"/>
    <w:multiLevelType w:val="hybridMultilevel"/>
    <w:tmpl w:val="6F22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9341C"/>
    <w:multiLevelType w:val="hybridMultilevel"/>
    <w:tmpl w:val="B7C2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7022"/>
    <w:multiLevelType w:val="hybridMultilevel"/>
    <w:tmpl w:val="551C7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F63C3"/>
    <w:multiLevelType w:val="hybridMultilevel"/>
    <w:tmpl w:val="E8D4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4BB"/>
    <w:multiLevelType w:val="hybridMultilevel"/>
    <w:tmpl w:val="A7C2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D1693"/>
    <w:multiLevelType w:val="hybridMultilevel"/>
    <w:tmpl w:val="6A44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064E1"/>
    <w:multiLevelType w:val="hybridMultilevel"/>
    <w:tmpl w:val="BCA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5A43"/>
    <w:multiLevelType w:val="multilevel"/>
    <w:tmpl w:val="0772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F1B6B"/>
    <w:multiLevelType w:val="hybridMultilevel"/>
    <w:tmpl w:val="393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14DC1"/>
    <w:multiLevelType w:val="hybridMultilevel"/>
    <w:tmpl w:val="E76A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14"/>
  </w:num>
  <w:num w:numId="10">
    <w:abstractNumId w:val="10"/>
  </w:num>
  <w:num w:numId="11">
    <w:abstractNumId w:val="11"/>
  </w:num>
  <w:num w:numId="12">
    <w:abstractNumId w:val="17"/>
  </w:num>
  <w:num w:numId="13">
    <w:abstractNumId w:val="6"/>
  </w:num>
  <w:num w:numId="14">
    <w:abstractNumId w:val="1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IH&lt;/Style&gt;&lt;LeftDelim&gt;{&lt;/LeftDelim&gt;&lt;RightDelim&gt;}&lt;/RightDelim&gt;&lt;FontName&gt;Arial&lt;/FontName&gt;&lt;FontSize&gt;11&lt;/FontSize&gt;&lt;ReflistTitle&gt;&lt;style face=&quot;bold&quot; size=&quot;1&quot;&gt;\&lt;/sty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59ve9ws5itrd02evs0nxp226ar00svzdsxre&quot;&gt;Eric reference library&lt;record-ids&gt;&lt;item&gt;1169&lt;/item&gt;&lt;item&gt;1210&lt;/item&gt;&lt;item&gt;1554&lt;/item&gt;&lt;item&gt;1559&lt;/item&gt;&lt;item&gt;1592&lt;/item&gt;&lt;item&gt;1665&lt;/item&gt;&lt;item&gt;1673&lt;/item&gt;&lt;item&gt;1737&lt;/item&gt;&lt;item&gt;1755&lt;/item&gt;&lt;item&gt;1939&lt;/item&gt;&lt;item&gt;1943&lt;/item&gt;&lt;item&gt;1973&lt;/item&gt;&lt;item&gt;1978&lt;/item&gt;&lt;item&gt;1979&lt;/item&gt;&lt;item&gt;1980&lt;/item&gt;&lt;item&gt;1981&lt;/item&gt;&lt;item&gt;1982&lt;/item&gt;&lt;item&gt;1983&lt;/item&gt;&lt;item&gt;1984&lt;/item&gt;&lt;item&gt;1985&lt;/item&gt;&lt;item&gt;1986&lt;/item&gt;&lt;item&gt;1987&lt;/item&gt;&lt;item&gt;1988&lt;/item&gt;&lt;item&gt;1989&lt;/item&gt;&lt;item&gt;1990&lt;/item&gt;&lt;item&gt;1991&lt;/item&gt;&lt;item&gt;1992&lt;/item&gt;&lt;item&gt;1993&lt;/item&gt;&lt;item&gt;1994&lt;/item&gt;&lt;item&gt;1995&lt;/item&gt;&lt;/record-ids&gt;&lt;/item&gt;&lt;/Libraries&gt;"/>
  </w:docVars>
  <w:rsids>
    <w:rsidRoot w:val="00E32FD8"/>
    <w:rsid w:val="000011DE"/>
    <w:rsid w:val="000014F8"/>
    <w:rsid w:val="000016F2"/>
    <w:rsid w:val="0001020D"/>
    <w:rsid w:val="00016A29"/>
    <w:rsid w:val="00031CE7"/>
    <w:rsid w:val="00034A92"/>
    <w:rsid w:val="0004296D"/>
    <w:rsid w:val="00043637"/>
    <w:rsid w:val="0005297E"/>
    <w:rsid w:val="00054CB0"/>
    <w:rsid w:val="000578E4"/>
    <w:rsid w:val="000613A4"/>
    <w:rsid w:val="0006267D"/>
    <w:rsid w:val="00063B99"/>
    <w:rsid w:val="0006548C"/>
    <w:rsid w:val="000669DD"/>
    <w:rsid w:val="000812CE"/>
    <w:rsid w:val="00082139"/>
    <w:rsid w:val="0008385C"/>
    <w:rsid w:val="0009166B"/>
    <w:rsid w:val="00091BB6"/>
    <w:rsid w:val="00093406"/>
    <w:rsid w:val="00096FF8"/>
    <w:rsid w:val="000A644C"/>
    <w:rsid w:val="000B2DC3"/>
    <w:rsid w:val="000B65B4"/>
    <w:rsid w:val="000B7350"/>
    <w:rsid w:val="000B7E4D"/>
    <w:rsid w:val="000D2568"/>
    <w:rsid w:val="000D49CF"/>
    <w:rsid w:val="000D718B"/>
    <w:rsid w:val="000E130E"/>
    <w:rsid w:val="000E56F9"/>
    <w:rsid w:val="000F10BE"/>
    <w:rsid w:val="000F2657"/>
    <w:rsid w:val="000F3300"/>
    <w:rsid w:val="000F658C"/>
    <w:rsid w:val="000F67EC"/>
    <w:rsid w:val="00101F36"/>
    <w:rsid w:val="00104125"/>
    <w:rsid w:val="001128F8"/>
    <w:rsid w:val="00114FDF"/>
    <w:rsid w:val="00117F0F"/>
    <w:rsid w:val="001230A8"/>
    <w:rsid w:val="001238F8"/>
    <w:rsid w:val="001331A9"/>
    <w:rsid w:val="00135D36"/>
    <w:rsid w:val="001403E3"/>
    <w:rsid w:val="00142530"/>
    <w:rsid w:val="0014275A"/>
    <w:rsid w:val="00143484"/>
    <w:rsid w:val="00145E82"/>
    <w:rsid w:val="001460E6"/>
    <w:rsid w:val="00146B90"/>
    <w:rsid w:val="00147B3E"/>
    <w:rsid w:val="001545C5"/>
    <w:rsid w:val="00165177"/>
    <w:rsid w:val="001767EB"/>
    <w:rsid w:val="00176B65"/>
    <w:rsid w:val="00183103"/>
    <w:rsid w:val="00185F86"/>
    <w:rsid w:val="00186009"/>
    <w:rsid w:val="00186E1E"/>
    <w:rsid w:val="0019160F"/>
    <w:rsid w:val="0019186B"/>
    <w:rsid w:val="00195E3E"/>
    <w:rsid w:val="00197E61"/>
    <w:rsid w:val="001A3DB7"/>
    <w:rsid w:val="001A3DE5"/>
    <w:rsid w:val="001A62C4"/>
    <w:rsid w:val="001B5AE7"/>
    <w:rsid w:val="001B6A29"/>
    <w:rsid w:val="001B7834"/>
    <w:rsid w:val="001B793A"/>
    <w:rsid w:val="001C27F6"/>
    <w:rsid w:val="001C31E9"/>
    <w:rsid w:val="001C6C7C"/>
    <w:rsid w:val="001D2266"/>
    <w:rsid w:val="001D2C96"/>
    <w:rsid w:val="001D4DD3"/>
    <w:rsid w:val="001D4EB4"/>
    <w:rsid w:val="001D58F7"/>
    <w:rsid w:val="001D5CD5"/>
    <w:rsid w:val="001E0BFC"/>
    <w:rsid w:val="001E1221"/>
    <w:rsid w:val="001E2B02"/>
    <w:rsid w:val="001E4F56"/>
    <w:rsid w:val="001F4D60"/>
    <w:rsid w:val="001F6FCB"/>
    <w:rsid w:val="00201B5B"/>
    <w:rsid w:val="002027CD"/>
    <w:rsid w:val="0020447E"/>
    <w:rsid w:val="002103EA"/>
    <w:rsid w:val="00213E37"/>
    <w:rsid w:val="002155DE"/>
    <w:rsid w:val="00215FB7"/>
    <w:rsid w:val="00224EBB"/>
    <w:rsid w:val="00225BC5"/>
    <w:rsid w:val="00226C70"/>
    <w:rsid w:val="00227ADC"/>
    <w:rsid w:val="00227EDD"/>
    <w:rsid w:val="0023092B"/>
    <w:rsid w:val="0023429C"/>
    <w:rsid w:val="002354C4"/>
    <w:rsid w:val="00236057"/>
    <w:rsid w:val="00250308"/>
    <w:rsid w:val="00264678"/>
    <w:rsid w:val="002734D2"/>
    <w:rsid w:val="0027563C"/>
    <w:rsid w:val="00280263"/>
    <w:rsid w:val="00282DBF"/>
    <w:rsid w:val="00285DC5"/>
    <w:rsid w:val="002870DC"/>
    <w:rsid w:val="00287BBD"/>
    <w:rsid w:val="00292A51"/>
    <w:rsid w:val="00296BF2"/>
    <w:rsid w:val="00297556"/>
    <w:rsid w:val="002A0BA5"/>
    <w:rsid w:val="002A4270"/>
    <w:rsid w:val="002B37D3"/>
    <w:rsid w:val="002C4702"/>
    <w:rsid w:val="002C47DE"/>
    <w:rsid w:val="002C67B3"/>
    <w:rsid w:val="002C72A0"/>
    <w:rsid w:val="002D20D5"/>
    <w:rsid w:val="002D6612"/>
    <w:rsid w:val="002D7EBD"/>
    <w:rsid w:val="002E3698"/>
    <w:rsid w:val="002E39CA"/>
    <w:rsid w:val="002E6AEF"/>
    <w:rsid w:val="002F7EDF"/>
    <w:rsid w:val="00301F4D"/>
    <w:rsid w:val="00304FD7"/>
    <w:rsid w:val="00307544"/>
    <w:rsid w:val="00310DAC"/>
    <w:rsid w:val="003147D7"/>
    <w:rsid w:val="003174A3"/>
    <w:rsid w:val="00320A3F"/>
    <w:rsid w:val="003213E4"/>
    <w:rsid w:val="0032309B"/>
    <w:rsid w:val="00326475"/>
    <w:rsid w:val="00331241"/>
    <w:rsid w:val="00332BF9"/>
    <w:rsid w:val="00365794"/>
    <w:rsid w:val="0037060B"/>
    <w:rsid w:val="0037186B"/>
    <w:rsid w:val="00375265"/>
    <w:rsid w:val="0038193D"/>
    <w:rsid w:val="00384ED5"/>
    <w:rsid w:val="00386D2B"/>
    <w:rsid w:val="0038750E"/>
    <w:rsid w:val="0039100A"/>
    <w:rsid w:val="003910F4"/>
    <w:rsid w:val="00391B55"/>
    <w:rsid w:val="003A0F6C"/>
    <w:rsid w:val="003A19CA"/>
    <w:rsid w:val="003A7DDD"/>
    <w:rsid w:val="003B229F"/>
    <w:rsid w:val="003B3F39"/>
    <w:rsid w:val="003B4AE6"/>
    <w:rsid w:val="003B6AB3"/>
    <w:rsid w:val="003C0557"/>
    <w:rsid w:val="003C686B"/>
    <w:rsid w:val="003D54AF"/>
    <w:rsid w:val="003D5787"/>
    <w:rsid w:val="003E3EB9"/>
    <w:rsid w:val="003E4D32"/>
    <w:rsid w:val="003E57E3"/>
    <w:rsid w:val="003F0DC1"/>
    <w:rsid w:val="003F13E4"/>
    <w:rsid w:val="003F2FE9"/>
    <w:rsid w:val="003F4E58"/>
    <w:rsid w:val="003F5412"/>
    <w:rsid w:val="00400A37"/>
    <w:rsid w:val="00401AA0"/>
    <w:rsid w:val="004058CF"/>
    <w:rsid w:val="00410DBC"/>
    <w:rsid w:val="00414BD9"/>
    <w:rsid w:val="00420908"/>
    <w:rsid w:val="0042367A"/>
    <w:rsid w:val="00423D5E"/>
    <w:rsid w:val="004341CF"/>
    <w:rsid w:val="00434594"/>
    <w:rsid w:val="00434B97"/>
    <w:rsid w:val="004366DD"/>
    <w:rsid w:val="0043743F"/>
    <w:rsid w:val="00441B87"/>
    <w:rsid w:val="00443F17"/>
    <w:rsid w:val="00445853"/>
    <w:rsid w:val="00446783"/>
    <w:rsid w:val="00446AA3"/>
    <w:rsid w:val="004516FA"/>
    <w:rsid w:val="00453A7A"/>
    <w:rsid w:val="00460B18"/>
    <w:rsid w:val="00461895"/>
    <w:rsid w:val="0046474B"/>
    <w:rsid w:val="00464B7C"/>
    <w:rsid w:val="00465290"/>
    <w:rsid w:val="0047076D"/>
    <w:rsid w:val="00471F86"/>
    <w:rsid w:val="00476BAF"/>
    <w:rsid w:val="00477FCA"/>
    <w:rsid w:val="00482F55"/>
    <w:rsid w:val="004833DC"/>
    <w:rsid w:val="0048483B"/>
    <w:rsid w:val="00493CBE"/>
    <w:rsid w:val="00494EE3"/>
    <w:rsid w:val="004A2569"/>
    <w:rsid w:val="004A2D32"/>
    <w:rsid w:val="004B3797"/>
    <w:rsid w:val="004B437C"/>
    <w:rsid w:val="004B69D3"/>
    <w:rsid w:val="004B6D1E"/>
    <w:rsid w:val="004B7787"/>
    <w:rsid w:val="004C0AEE"/>
    <w:rsid w:val="004C188A"/>
    <w:rsid w:val="004C41F3"/>
    <w:rsid w:val="004C7714"/>
    <w:rsid w:val="004D5C79"/>
    <w:rsid w:val="004D5E7A"/>
    <w:rsid w:val="004D7217"/>
    <w:rsid w:val="004D7A6E"/>
    <w:rsid w:val="004E09D8"/>
    <w:rsid w:val="004E3262"/>
    <w:rsid w:val="004E5C41"/>
    <w:rsid w:val="004E61C8"/>
    <w:rsid w:val="004E6552"/>
    <w:rsid w:val="004E66D6"/>
    <w:rsid w:val="004F5266"/>
    <w:rsid w:val="0050039C"/>
    <w:rsid w:val="00500BCB"/>
    <w:rsid w:val="00514CB5"/>
    <w:rsid w:val="005250C8"/>
    <w:rsid w:val="00527409"/>
    <w:rsid w:val="00527991"/>
    <w:rsid w:val="0053014F"/>
    <w:rsid w:val="0053537B"/>
    <w:rsid w:val="00535525"/>
    <w:rsid w:val="00541804"/>
    <w:rsid w:val="00542174"/>
    <w:rsid w:val="005426C3"/>
    <w:rsid w:val="00542DE7"/>
    <w:rsid w:val="005445B7"/>
    <w:rsid w:val="005465BC"/>
    <w:rsid w:val="00555524"/>
    <w:rsid w:val="00557945"/>
    <w:rsid w:val="00557A87"/>
    <w:rsid w:val="00562236"/>
    <w:rsid w:val="0057155B"/>
    <w:rsid w:val="0057341C"/>
    <w:rsid w:val="00575589"/>
    <w:rsid w:val="00577DFE"/>
    <w:rsid w:val="00580541"/>
    <w:rsid w:val="00580B2F"/>
    <w:rsid w:val="00581598"/>
    <w:rsid w:val="00582C83"/>
    <w:rsid w:val="0058345F"/>
    <w:rsid w:val="005850B0"/>
    <w:rsid w:val="005965B7"/>
    <w:rsid w:val="00596CD5"/>
    <w:rsid w:val="005B1BF3"/>
    <w:rsid w:val="005B3D97"/>
    <w:rsid w:val="005C178D"/>
    <w:rsid w:val="005D61CA"/>
    <w:rsid w:val="005D72E6"/>
    <w:rsid w:val="005E1BA4"/>
    <w:rsid w:val="005E3A7A"/>
    <w:rsid w:val="005E4F18"/>
    <w:rsid w:val="005E6434"/>
    <w:rsid w:val="005E6596"/>
    <w:rsid w:val="005F1018"/>
    <w:rsid w:val="005F1FA6"/>
    <w:rsid w:val="005F265B"/>
    <w:rsid w:val="006005C1"/>
    <w:rsid w:val="00600A3C"/>
    <w:rsid w:val="00601889"/>
    <w:rsid w:val="00602F71"/>
    <w:rsid w:val="00605B5B"/>
    <w:rsid w:val="00611582"/>
    <w:rsid w:val="00611750"/>
    <w:rsid w:val="0061197F"/>
    <w:rsid w:val="00616712"/>
    <w:rsid w:val="00616F36"/>
    <w:rsid w:val="006170EF"/>
    <w:rsid w:val="006215A1"/>
    <w:rsid w:val="00621F5A"/>
    <w:rsid w:val="00623843"/>
    <w:rsid w:val="006239A5"/>
    <w:rsid w:val="006256CF"/>
    <w:rsid w:val="00627471"/>
    <w:rsid w:val="00627781"/>
    <w:rsid w:val="00641F07"/>
    <w:rsid w:val="00643CB8"/>
    <w:rsid w:val="006505AE"/>
    <w:rsid w:val="00653799"/>
    <w:rsid w:val="006540FA"/>
    <w:rsid w:val="006541EF"/>
    <w:rsid w:val="0066088A"/>
    <w:rsid w:val="006619B8"/>
    <w:rsid w:val="006628EE"/>
    <w:rsid w:val="00663254"/>
    <w:rsid w:val="0066621F"/>
    <w:rsid w:val="006678D8"/>
    <w:rsid w:val="00673E42"/>
    <w:rsid w:val="00674DAF"/>
    <w:rsid w:val="00680663"/>
    <w:rsid w:val="006826C6"/>
    <w:rsid w:val="0068409E"/>
    <w:rsid w:val="00684F13"/>
    <w:rsid w:val="00690766"/>
    <w:rsid w:val="006953CD"/>
    <w:rsid w:val="006A164B"/>
    <w:rsid w:val="006A2F05"/>
    <w:rsid w:val="006A7FD5"/>
    <w:rsid w:val="006B050A"/>
    <w:rsid w:val="006B2763"/>
    <w:rsid w:val="006B2F6C"/>
    <w:rsid w:val="006B396B"/>
    <w:rsid w:val="006B7F52"/>
    <w:rsid w:val="006C0744"/>
    <w:rsid w:val="006C1696"/>
    <w:rsid w:val="006C2EB4"/>
    <w:rsid w:val="006D224C"/>
    <w:rsid w:val="006D70BE"/>
    <w:rsid w:val="006E0231"/>
    <w:rsid w:val="006E19E0"/>
    <w:rsid w:val="006E76A1"/>
    <w:rsid w:val="006E7C19"/>
    <w:rsid w:val="00700065"/>
    <w:rsid w:val="007033F8"/>
    <w:rsid w:val="00713EC1"/>
    <w:rsid w:val="00723944"/>
    <w:rsid w:val="0072550A"/>
    <w:rsid w:val="007325BE"/>
    <w:rsid w:val="007338A4"/>
    <w:rsid w:val="00736214"/>
    <w:rsid w:val="007370C9"/>
    <w:rsid w:val="00747FD1"/>
    <w:rsid w:val="007516C4"/>
    <w:rsid w:val="00753F09"/>
    <w:rsid w:val="00756D26"/>
    <w:rsid w:val="00756E70"/>
    <w:rsid w:val="007570C0"/>
    <w:rsid w:val="0076295D"/>
    <w:rsid w:val="00762B37"/>
    <w:rsid w:val="00765824"/>
    <w:rsid w:val="00765B62"/>
    <w:rsid w:val="00770C23"/>
    <w:rsid w:val="0077548E"/>
    <w:rsid w:val="00784080"/>
    <w:rsid w:val="007842D0"/>
    <w:rsid w:val="00784423"/>
    <w:rsid w:val="007930B8"/>
    <w:rsid w:val="00793C4E"/>
    <w:rsid w:val="007941C3"/>
    <w:rsid w:val="00795F55"/>
    <w:rsid w:val="007974C0"/>
    <w:rsid w:val="007A0A17"/>
    <w:rsid w:val="007A33D9"/>
    <w:rsid w:val="007A3FF9"/>
    <w:rsid w:val="007A4E2F"/>
    <w:rsid w:val="007B3A28"/>
    <w:rsid w:val="007C42B0"/>
    <w:rsid w:val="007C65F7"/>
    <w:rsid w:val="007D67E4"/>
    <w:rsid w:val="007D7EF4"/>
    <w:rsid w:val="007E01C7"/>
    <w:rsid w:val="007E193F"/>
    <w:rsid w:val="007E4DBA"/>
    <w:rsid w:val="007F1185"/>
    <w:rsid w:val="007F25C0"/>
    <w:rsid w:val="007F30C8"/>
    <w:rsid w:val="0080377F"/>
    <w:rsid w:val="008041A3"/>
    <w:rsid w:val="008155D8"/>
    <w:rsid w:val="0081587F"/>
    <w:rsid w:val="0081624C"/>
    <w:rsid w:val="008238AE"/>
    <w:rsid w:val="0083146E"/>
    <w:rsid w:val="008353E6"/>
    <w:rsid w:val="00845E36"/>
    <w:rsid w:val="0084600F"/>
    <w:rsid w:val="00847228"/>
    <w:rsid w:val="00851C9A"/>
    <w:rsid w:val="00852AA7"/>
    <w:rsid w:val="0085403B"/>
    <w:rsid w:val="00860A5D"/>
    <w:rsid w:val="00861052"/>
    <w:rsid w:val="0086296C"/>
    <w:rsid w:val="008634F1"/>
    <w:rsid w:val="00864007"/>
    <w:rsid w:val="00872994"/>
    <w:rsid w:val="00875A3A"/>
    <w:rsid w:val="008762FF"/>
    <w:rsid w:val="00877397"/>
    <w:rsid w:val="00877A4B"/>
    <w:rsid w:val="00881290"/>
    <w:rsid w:val="00882275"/>
    <w:rsid w:val="00885542"/>
    <w:rsid w:val="00890F6F"/>
    <w:rsid w:val="0089465A"/>
    <w:rsid w:val="008A0DAE"/>
    <w:rsid w:val="008A330B"/>
    <w:rsid w:val="008A5FE5"/>
    <w:rsid w:val="008B0A20"/>
    <w:rsid w:val="008B16F2"/>
    <w:rsid w:val="008B2780"/>
    <w:rsid w:val="008C0377"/>
    <w:rsid w:val="008C09A1"/>
    <w:rsid w:val="008C0EE4"/>
    <w:rsid w:val="008D626C"/>
    <w:rsid w:val="008D62ED"/>
    <w:rsid w:val="008D644A"/>
    <w:rsid w:val="008E07D4"/>
    <w:rsid w:val="008E6211"/>
    <w:rsid w:val="008F35E9"/>
    <w:rsid w:val="008F4FBB"/>
    <w:rsid w:val="008F6D1D"/>
    <w:rsid w:val="008F707A"/>
    <w:rsid w:val="009023CA"/>
    <w:rsid w:val="00902A04"/>
    <w:rsid w:val="00906E64"/>
    <w:rsid w:val="00910270"/>
    <w:rsid w:val="00914150"/>
    <w:rsid w:val="009152F2"/>
    <w:rsid w:val="00915471"/>
    <w:rsid w:val="0091680D"/>
    <w:rsid w:val="0094026E"/>
    <w:rsid w:val="009417BB"/>
    <w:rsid w:val="009438F9"/>
    <w:rsid w:val="009561FD"/>
    <w:rsid w:val="00967902"/>
    <w:rsid w:val="00972B32"/>
    <w:rsid w:val="00983F90"/>
    <w:rsid w:val="009917C9"/>
    <w:rsid w:val="00991B78"/>
    <w:rsid w:val="00992B9B"/>
    <w:rsid w:val="00997AF7"/>
    <w:rsid w:val="009B12B1"/>
    <w:rsid w:val="009B1ECB"/>
    <w:rsid w:val="009B6EF1"/>
    <w:rsid w:val="009B7B01"/>
    <w:rsid w:val="009C474D"/>
    <w:rsid w:val="009E12C8"/>
    <w:rsid w:val="009E2AFB"/>
    <w:rsid w:val="009E4112"/>
    <w:rsid w:val="009E48CE"/>
    <w:rsid w:val="009E5C16"/>
    <w:rsid w:val="009E6E8F"/>
    <w:rsid w:val="009F2BAC"/>
    <w:rsid w:val="009F2F4F"/>
    <w:rsid w:val="009F38A3"/>
    <w:rsid w:val="009F55A2"/>
    <w:rsid w:val="009F6D1B"/>
    <w:rsid w:val="00A04233"/>
    <w:rsid w:val="00A07076"/>
    <w:rsid w:val="00A10721"/>
    <w:rsid w:val="00A10CAD"/>
    <w:rsid w:val="00A154AA"/>
    <w:rsid w:val="00A15975"/>
    <w:rsid w:val="00A22D91"/>
    <w:rsid w:val="00A306C5"/>
    <w:rsid w:val="00A34693"/>
    <w:rsid w:val="00A356F0"/>
    <w:rsid w:val="00A445B7"/>
    <w:rsid w:val="00A5472D"/>
    <w:rsid w:val="00A7018B"/>
    <w:rsid w:val="00A725EC"/>
    <w:rsid w:val="00A81D46"/>
    <w:rsid w:val="00A8431A"/>
    <w:rsid w:val="00A87A20"/>
    <w:rsid w:val="00A91754"/>
    <w:rsid w:val="00A95D53"/>
    <w:rsid w:val="00A97E5B"/>
    <w:rsid w:val="00AA0AC2"/>
    <w:rsid w:val="00AA2573"/>
    <w:rsid w:val="00AA5D01"/>
    <w:rsid w:val="00AB08E8"/>
    <w:rsid w:val="00AC0564"/>
    <w:rsid w:val="00AC0DCE"/>
    <w:rsid w:val="00AC4A16"/>
    <w:rsid w:val="00AC60CE"/>
    <w:rsid w:val="00AC6181"/>
    <w:rsid w:val="00AC7BF3"/>
    <w:rsid w:val="00AD0457"/>
    <w:rsid w:val="00AD43D4"/>
    <w:rsid w:val="00AE1870"/>
    <w:rsid w:val="00AE4B84"/>
    <w:rsid w:val="00AE4EB2"/>
    <w:rsid w:val="00AF514D"/>
    <w:rsid w:val="00B01CCC"/>
    <w:rsid w:val="00B12DC6"/>
    <w:rsid w:val="00B137D5"/>
    <w:rsid w:val="00B232FB"/>
    <w:rsid w:val="00B243BD"/>
    <w:rsid w:val="00B247C5"/>
    <w:rsid w:val="00B2520A"/>
    <w:rsid w:val="00B26E5A"/>
    <w:rsid w:val="00B30943"/>
    <w:rsid w:val="00B32667"/>
    <w:rsid w:val="00B3313A"/>
    <w:rsid w:val="00B353C7"/>
    <w:rsid w:val="00B364FA"/>
    <w:rsid w:val="00B372F1"/>
    <w:rsid w:val="00B410E0"/>
    <w:rsid w:val="00B44EFE"/>
    <w:rsid w:val="00B45A0A"/>
    <w:rsid w:val="00B47E75"/>
    <w:rsid w:val="00B5024A"/>
    <w:rsid w:val="00B523EF"/>
    <w:rsid w:val="00B63A9D"/>
    <w:rsid w:val="00B71528"/>
    <w:rsid w:val="00B71596"/>
    <w:rsid w:val="00B739D7"/>
    <w:rsid w:val="00B754F1"/>
    <w:rsid w:val="00B76C1D"/>
    <w:rsid w:val="00B76C41"/>
    <w:rsid w:val="00B83D81"/>
    <w:rsid w:val="00B918B1"/>
    <w:rsid w:val="00B97C40"/>
    <w:rsid w:val="00BA016A"/>
    <w:rsid w:val="00BA70E6"/>
    <w:rsid w:val="00BA77E1"/>
    <w:rsid w:val="00BB4037"/>
    <w:rsid w:val="00BB43AA"/>
    <w:rsid w:val="00BB67C7"/>
    <w:rsid w:val="00BB6DF6"/>
    <w:rsid w:val="00BC067A"/>
    <w:rsid w:val="00BC1CB1"/>
    <w:rsid w:val="00BC2AE0"/>
    <w:rsid w:val="00BC627A"/>
    <w:rsid w:val="00BC652B"/>
    <w:rsid w:val="00BD2B59"/>
    <w:rsid w:val="00BE6078"/>
    <w:rsid w:val="00BF1F84"/>
    <w:rsid w:val="00BF21D1"/>
    <w:rsid w:val="00C05864"/>
    <w:rsid w:val="00C145F9"/>
    <w:rsid w:val="00C17550"/>
    <w:rsid w:val="00C20361"/>
    <w:rsid w:val="00C213B9"/>
    <w:rsid w:val="00C23D7F"/>
    <w:rsid w:val="00C308D8"/>
    <w:rsid w:val="00C34B1F"/>
    <w:rsid w:val="00C366FB"/>
    <w:rsid w:val="00C4175F"/>
    <w:rsid w:val="00C42B91"/>
    <w:rsid w:val="00C46029"/>
    <w:rsid w:val="00C46483"/>
    <w:rsid w:val="00C464A6"/>
    <w:rsid w:val="00C4778F"/>
    <w:rsid w:val="00C62235"/>
    <w:rsid w:val="00C64DEE"/>
    <w:rsid w:val="00C7165F"/>
    <w:rsid w:val="00C76E64"/>
    <w:rsid w:val="00C81DFB"/>
    <w:rsid w:val="00C87CCE"/>
    <w:rsid w:val="00C958F1"/>
    <w:rsid w:val="00CA37AB"/>
    <w:rsid w:val="00CA648B"/>
    <w:rsid w:val="00CA7EEF"/>
    <w:rsid w:val="00CB1B54"/>
    <w:rsid w:val="00CB68FC"/>
    <w:rsid w:val="00CC169B"/>
    <w:rsid w:val="00CC49D6"/>
    <w:rsid w:val="00CC4FC3"/>
    <w:rsid w:val="00CD3E84"/>
    <w:rsid w:val="00CD45FA"/>
    <w:rsid w:val="00CD6A07"/>
    <w:rsid w:val="00CD78B3"/>
    <w:rsid w:val="00CE1708"/>
    <w:rsid w:val="00CE2F99"/>
    <w:rsid w:val="00CE3E48"/>
    <w:rsid w:val="00CE4DBA"/>
    <w:rsid w:val="00CE61BD"/>
    <w:rsid w:val="00CF2BFD"/>
    <w:rsid w:val="00D03FC7"/>
    <w:rsid w:val="00D07136"/>
    <w:rsid w:val="00D07A13"/>
    <w:rsid w:val="00D11A3F"/>
    <w:rsid w:val="00D241FB"/>
    <w:rsid w:val="00D250E4"/>
    <w:rsid w:val="00D270F3"/>
    <w:rsid w:val="00D27A09"/>
    <w:rsid w:val="00D300D6"/>
    <w:rsid w:val="00D32D42"/>
    <w:rsid w:val="00D34785"/>
    <w:rsid w:val="00D36E6C"/>
    <w:rsid w:val="00D42191"/>
    <w:rsid w:val="00D42442"/>
    <w:rsid w:val="00D45D68"/>
    <w:rsid w:val="00D47E2D"/>
    <w:rsid w:val="00D51C68"/>
    <w:rsid w:val="00D54440"/>
    <w:rsid w:val="00D546C8"/>
    <w:rsid w:val="00D61B38"/>
    <w:rsid w:val="00D628CF"/>
    <w:rsid w:val="00D70520"/>
    <w:rsid w:val="00D735C1"/>
    <w:rsid w:val="00D82154"/>
    <w:rsid w:val="00D854D1"/>
    <w:rsid w:val="00D9000B"/>
    <w:rsid w:val="00D943C8"/>
    <w:rsid w:val="00DA0491"/>
    <w:rsid w:val="00DA148E"/>
    <w:rsid w:val="00DA62B0"/>
    <w:rsid w:val="00DA649E"/>
    <w:rsid w:val="00DB1476"/>
    <w:rsid w:val="00DB1E63"/>
    <w:rsid w:val="00DC2E99"/>
    <w:rsid w:val="00DD0408"/>
    <w:rsid w:val="00DD596B"/>
    <w:rsid w:val="00DD6908"/>
    <w:rsid w:val="00DD7555"/>
    <w:rsid w:val="00DE222F"/>
    <w:rsid w:val="00DE584A"/>
    <w:rsid w:val="00DF2369"/>
    <w:rsid w:val="00E0266B"/>
    <w:rsid w:val="00E06FFB"/>
    <w:rsid w:val="00E106E7"/>
    <w:rsid w:val="00E1594B"/>
    <w:rsid w:val="00E15A29"/>
    <w:rsid w:val="00E20F8F"/>
    <w:rsid w:val="00E24759"/>
    <w:rsid w:val="00E2491C"/>
    <w:rsid w:val="00E27260"/>
    <w:rsid w:val="00E2767C"/>
    <w:rsid w:val="00E32FD8"/>
    <w:rsid w:val="00E37CC7"/>
    <w:rsid w:val="00E45B2C"/>
    <w:rsid w:val="00E4787D"/>
    <w:rsid w:val="00E47CB1"/>
    <w:rsid w:val="00E72C4F"/>
    <w:rsid w:val="00E731AF"/>
    <w:rsid w:val="00E73BA6"/>
    <w:rsid w:val="00E74843"/>
    <w:rsid w:val="00E76F0A"/>
    <w:rsid w:val="00E80F7A"/>
    <w:rsid w:val="00E931D3"/>
    <w:rsid w:val="00E936A4"/>
    <w:rsid w:val="00E936C5"/>
    <w:rsid w:val="00E93F31"/>
    <w:rsid w:val="00E960EF"/>
    <w:rsid w:val="00E96477"/>
    <w:rsid w:val="00E96E9D"/>
    <w:rsid w:val="00E9752A"/>
    <w:rsid w:val="00EA0C50"/>
    <w:rsid w:val="00EA6C44"/>
    <w:rsid w:val="00EA79A4"/>
    <w:rsid w:val="00EB2A52"/>
    <w:rsid w:val="00EB6BDF"/>
    <w:rsid w:val="00EC00DF"/>
    <w:rsid w:val="00EC4F2A"/>
    <w:rsid w:val="00ED1940"/>
    <w:rsid w:val="00ED4A27"/>
    <w:rsid w:val="00EE2E85"/>
    <w:rsid w:val="00EE2EF0"/>
    <w:rsid w:val="00EE5994"/>
    <w:rsid w:val="00EF3051"/>
    <w:rsid w:val="00EF46D3"/>
    <w:rsid w:val="00F000BF"/>
    <w:rsid w:val="00F00EEA"/>
    <w:rsid w:val="00F01D4B"/>
    <w:rsid w:val="00F038D5"/>
    <w:rsid w:val="00F058AF"/>
    <w:rsid w:val="00F07C1B"/>
    <w:rsid w:val="00F14910"/>
    <w:rsid w:val="00F15B7B"/>
    <w:rsid w:val="00F22785"/>
    <w:rsid w:val="00F2426C"/>
    <w:rsid w:val="00F25058"/>
    <w:rsid w:val="00F25482"/>
    <w:rsid w:val="00F2594F"/>
    <w:rsid w:val="00F25B17"/>
    <w:rsid w:val="00F343E3"/>
    <w:rsid w:val="00F44182"/>
    <w:rsid w:val="00F45A89"/>
    <w:rsid w:val="00F4731F"/>
    <w:rsid w:val="00F51C76"/>
    <w:rsid w:val="00F53EA2"/>
    <w:rsid w:val="00F53EBF"/>
    <w:rsid w:val="00F57DC9"/>
    <w:rsid w:val="00F61347"/>
    <w:rsid w:val="00F62B9B"/>
    <w:rsid w:val="00F6304E"/>
    <w:rsid w:val="00F6348C"/>
    <w:rsid w:val="00F657C7"/>
    <w:rsid w:val="00F77094"/>
    <w:rsid w:val="00F77A31"/>
    <w:rsid w:val="00F81924"/>
    <w:rsid w:val="00F8761F"/>
    <w:rsid w:val="00F91DCE"/>
    <w:rsid w:val="00F951F7"/>
    <w:rsid w:val="00F976C4"/>
    <w:rsid w:val="00FA11E0"/>
    <w:rsid w:val="00FA20F9"/>
    <w:rsid w:val="00FA7177"/>
    <w:rsid w:val="00FB390C"/>
    <w:rsid w:val="00FB4458"/>
    <w:rsid w:val="00FB5962"/>
    <w:rsid w:val="00FB6B5C"/>
    <w:rsid w:val="00FC05FF"/>
    <w:rsid w:val="00FC11EA"/>
    <w:rsid w:val="00FC348A"/>
    <w:rsid w:val="00FC508D"/>
    <w:rsid w:val="00FC78F0"/>
    <w:rsid w:val="00FD730B"/>
    <w:rsid w:val="00FD7A18"/>
    <w:rsid w:val="00FE3E38"/>
    <w:rsid w:val="00FE526E"/>
    <w:rsid w:val="00FE5EDC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6FB407"/>
  <w15:docId w15:val="{EC76CC5A-B6C4-0544-BF84-B91D907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42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D42"/>
    <w:rPr>
      <w:rFonts w:ascii="Lucida Grande" w:hAnsi="Lucida Grande"/>
      <w:sz w:val="20"/>
      <w:szCs w:val="18"/>
    </w:rPr>
  </w:style>
  <w:style w:type="table" w:styleId="TableGrid">
    <w:name w:val="Table Grid"/>
    <w:basedOn w:val="TableNormal"/>
    <w:uiPriority w:val="59"/>
    <w:rsid w:val="00E32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32FD8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rsid w:val="00E32FD8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0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FFB"/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FFB"/>
    <w:rPr>
      <w:rFonts w:ascii="Times New Roman" w:eastAsia="Calibri" w:hAnsi="Times New Roman" w:cs="Times New Roman"/>
      <w:b/>
      <w:bCs/>
    </w:rPr>
  </w:style>
  <w:style w:type="paragraph" w:styleId="Revision">
    <w:name w:val="Revision"/>
    <w:hidden/>
    <w:uiPriority w:val="99"/>
    <w:semiHidden/>
    <w:rsid w:val="00E06FFB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47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45A0A"/>
    <w:pPr>
      <w:jc w:val="center"/>
    </w:pPr>
    <w:rPr>
      <w:rFonts w:ascii="Arial" w:hAnsi="Arial" w:cs="Arial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5A0A"/>
    <w:rPr>
      <w:rFonts w:ascii="Arial" w:eastAsia="Calibri" w:hAnsi="Arial"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45A0A"/>
    <w:rPr>
      <w:rFonts w:ascii="Arial" w:hAnsi="Arial" w:cs="Arial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45A0A"/>
    <w:rPr>
      <w:rFonts w:ascii="Arial" w:eastAsia="Calibri" w:hAnsi="Arial" w:cs="Arial"/>
      <w:noProof/>
      <w:sz w:val="22"/>
      <w:szCs w:val="24"/>
    </w:rPr>
  </w:style>
  <w:style w:type="table" w:styleId="PlainTable1">
    <w:name w:val="Plain Table 1"/>
    <w:basedOn w:val="TableNormal"/>
    <w:uiPriority w:val="41"/>
    <w:rsid w:val="00082139"/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26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A164B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96D1-AD2E-49A7-B3DB-73582BD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Arron</dc:creator>
  <cp:keywords/>
  <dc:description/>
  <cp:lastModifiedBy>Eric</cp:lastModifiedBy>
  <cp:revision>3</cp:revision>
  <cp:lastPrinted>2020-10-23T19:35:00Z</cp:lastPrinted>
  <dcterms:created xsi:type="dcterms:W3CDTF">2021-04-14T15:12:00Z</dcterms:created>
  <dcterms:modified xsi:type="dcterms:W3CDTF">2021-04-14T15:12:00Z</dcterms:modified>
</cp:coreProperties>
</file>